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spacing w:after="0" w:before="0" w:line="100" w:lineRule="atLeast"/>
      </w:pPr>
      <w:r>
        <w:rPr>
          <w:b/>
          <w:rFonts w:ascii="Verdana" w:hAnsi="Verdana"/>
        </w:rPr>
        <w:t>Перспектива расчистки</w:t>
      </w:r>
    </w:p>
    <w:p>
      <w:pPr>
        <w:pStyle w:val="style0"/>
        <w:jc w:val="center"/>
        <w:spacing w:after="0" w:before="0" w:line="100" w:lineRule="atLeast"/>
      </w:pPr>
      <w:r>
        <w:rPr>
          <w:b/>
          <w:rFonts w:ascii="Verdana" w:hAnsi="Verdana"/>
        </w:rPr>
        <w:t>прямоточной части Магнитогорского водохранилища.</w:t>
      </w:r>
    </w:p>
    <w:p>
      <w:pPr>
        <w:pStyle w:val="style0"/>
        <w:jc w:val="center"/>
        <w:spacing w:after="0" w:before="0" w:line="100" w:lineRule="atLeast"/>
      </w:pPr>
      <w:r>
        <w:rPr>
          <w:rFonts w:ascii="Verdana" w:hAnsi="Verdana"/>
        </w:rPr>
      </w:r>
    </w:p>
    <w:p>
      <w:pPr>
        <w:pStyle w:val="style23"/>
        <w:jc w:val="both"/>
        <w:widowControl/>
      </w:pPr>
      <w:r>
        <w:rPr>
          <w:sz w:val="22"/>
          <w:szCs w:val="22"/>
          <w:rFonts w:ascii="Verdana" w:hAnsi="Verdana"/>
        </w:rPr>
        <w:t xml:space="preserve">        </w:t>
      </w:r>
      <w:r>
        <w:rPr>
          <w:sz w:val="22"/>
          <w:szCs w:val="22"/>
          <w:rFonts w:ascii="Verdana" w:hAnsi="Verdana"/>
        </w:rPr>
        <w:t xml:space="preserve">Река Урал – одна из главных водных артерий в Челябинской области. Общая длина реки от истоков до впадения в Каспийское море составляет 2428 км, из них 377 км приходятся на территорию области. </w:t>
      </w:r>
    </w:p>
    <w:p>
      <w:pPr>
        <w:pStyle w:val="style23"/>
        <w:jc w:val="both"/>
        <w:widowControl/>
      </w:pPr>
      <w:r>
        <w:rPr>
          <w:sz w:val="22"/>
          <w:szCs w:val="22"/>
          <w:rFonts w:ascii="Verdana" w:hAnsi="Verdana"/>
        </w:rPr>
        <w:t xml:space="preserve">        </w:t>
      </w:r>
      <w:r>
        <w:rPr>
          <w:sz w:val="22"/>
          <w:szCs w:val="22"/>
          <w:rFonts w:ascii="Verdana" w:hAnsi="Verdana"/>
        </w:rPr>
        <w:t xml:space="preserve">Для использования стока р. Урал в целях промышленного водоснабжения предприятий города Магнитогорска в 1939 г. построено Магнитогорское водохранилище.   Водохранилище  предназначено для водоснабжения ОАО «ММК», предприятий города, орошения подсобных хозяйств и одновременно являлось заводским прудом-охладителем. </w:t>
      </w:r>
    </w:p>
    <w:p>
      <w:pPr>
        <w:pStyle w:val="style23"/>
        <w:jc w:val="both"/>
        <w:widowControl/>
      </w:pPr>
      <w:r>
        <w:rPr>
          <w:sz w:val="22"/>
          <w:szCs w:val="22"/>
          <w:rFonts w:ascii="Verdana" w:hAnsi="Verdana"/>
        </w:rPr>
        <w:t xml:space="preserve">        </w:t>
      </w:r>
      <w:r>
        <w:rPr>
          <w:sz w:val="22"/>
          <w:szCs w:val="22"/>
          <w:rFonts w:ascii="Verdana" w:hAnsi="Verdana"/>
        </w:rPr>
        <w:t>За период эксплуатации с 1939 по 1970 г.г. пруд-охладитель во многих местах, и в особенности вдоль правого берега заилился, обмелел, зарос растительностью. Для предотвращения загрязнения акватории, прилегающей к  жилому массиву правобережной части пруда, в 70-е годы был разработан и реализован проект по переводу комбината на  оборотную схему водоснабжения  через   призаводской отсек  пруда-охладителя, отделенный от  водохранилища</w:t>
      </w:r>
    </w:p>
    <w:p>
      <w:pPr>
        <w:pStyle w:val="style23"/>
        <w:jc w:val="both"/>
        <w:widowControl/>
      </w:pPr>
      <w:r>
        <w:rPr>
          <w:sz w:val="22"/>
          <w:szCs w:val="22"/>
          <w:rFonts w:ascii="Verdana" w:hAnsi="Verdana"/>
        </w:rPr>
        <w:t xml:space="preserve">6-ти  километровой защитной дамбой от  Северного перехода до Южного перехода, что  позволило отделить поток чистой воды от отработанных стоков ОАО «ММК». Так появилась прямоточная часть Магнитогорского водохранилища. Она обеспечивает прохождение весенних паводков и служит источником технического водоснабжения предприятий. </w:t>
      </w:r>
    </w:p>
    <w:p>
      <w:pPr>
        <w:pStyle w:val="style23"/>
        <w:jc w:val="both"/>
        <w:widowControl/>
      </w:pPr>
      <w:r>
        <w:rPr>
          <w:sz w:val="22"/>
          <w:szCs w:val="22"/>
          <w:rFonts w:ascii="Verdana" w:hAnsi="Verdana"/>
        </w:rPr>
        <w:t xml:space="preserve">       </w:t>
      </w:r>
      <w:r>
        <w:rPr>
          <w:sz w:val="22"/>
          <w:szCs w:val="22"/>
          <w:rFonts w:ascii="Verdana" w:hAnsi="Verdana"/>
        </w:rPr>
        <w:t xml:space="preserve">За все это время (78 лет), работы по расчистке прямотока не производились. Последние изыскания по составу донных отложений, их мощности были проведены в 2003 и 2014 г.г. </w:t>
      </w:r>
    </w:p>
    <w:p>
      <w:pPr>
        <w:pStyle w:val="style23"/>
        <w:jc w:val="both"/>
        <w:widowControl/>
      </w:pPr>
      <w:r>
        <w:rPr>
          <w:sz w:val="22"/>
          <w:szCs w:val="22"/>
          <w:rFonts w:ascii="Verdana" w:hAnsi="Verdana"/>
        </w:rPr>
        <w:t xml:space="preserve">       </w:t>
      </w:r>
      <w:r>
        <w:rPr>
          <w:sz w:val="22"/>
          <w:szCs w:val="22"/>
          <w:rFonts w:ascii="Verdana" w:hAnsi="Verdana"/>
        </w:rPr>
        <w:t xml:space="preserve">По результатам  мониторинговых исследований донных отложений Магнитогорского водохранилища, произведенных ООО НПК «Экогеоцентр» г.Челябинск в 2003 г.  в условно разделенных пяти зонах Манитогорского водохранилища,  Центральная зона ( от Центрального до Южного перехода) отнесена к наиболее интенсивно загрязненной зоне. Глубины водоема на рассматриваемом участке составляли в верхнем створе  2,5 - 3,5 м с мощностью донных отложений 0,9 - 08 м. Глубины в нижнем створе    составляли  3 - 4 м с мощностью донных отложений соответственно 0,9 м и 1,2 м.   Все  отложения   характеризуются высокими концентрациями железа  (до 15,55 %), марганца (до 0,5 %), наличием  кадмия, свинца, серебра, цинка, меди. </w:t>
      </w:r>
    </w:p>
    <w:p>
      <w:pPr>
        <w:pStyle w:val="style23"/>
        <w:jc w:val="both"/>
        <w:widowControl/>
      </w:pPr>
      <w:r>
        <w:rPr>
          <w:sz w:val="22"/>
          <w:szCs w:val="22"/>
          <w:rFonts w:ascii="Verdana" w:hAnsi="Verdana"/>
        </w:rPr>
        <w:t xml:space="preserve">        </w:t>
      </w:r>
      <w:r>
        <w:rPr>
          <w:sz w:val="22"/>
          <w:szCs w:val="22"/>
          <w:rFonts w:ascii="Verdana" w:hAnsi="Verdana"/>
        </w:rPr>
        <w:t>По составу отложения на рассматриваемой территории неоднородные:     песчано-глинистые, плотные и слоистые в верхней части зоны и  размягченные, илоподобные  в нижней части зоны.  Результаты спектрального анализа  с содержанием элементов приведены в таблице 1.</w:t>
      </w:r>
    </w:p>
    <w:p>
      <w:pPr>
        <w:pStyle w:val="style24"/>
        <w:jc w:val="both"/>
        <w:ind w:hanging="0" w:left="180" w:right="0"/>
        <w:spacing w:after="0" w:before="0" w:line="100" w:lineRule="atLeast"/>
      </w:pPr>
      <w:r>
        <w:rPr>
          <w:sz w:val="22"/>
          <w:szCs w:val="22"/>
          <w:rFonts w:ascii="Verdana" w:hAnsi="Verdana"/>
        </w:rPr>
        <w:t xml:space="preserve">       </w:t>
      </w:r>
      <w:r>
        <w:rPr>
          <w:sz w:val="22"/>
          <w:szCs w:val="22"/>
          <w:rFonts w:ascii="Verdana" w:hAnsi="Verdana"/>
        </w:rPr>
        <w:t xml:space="preserve">По   результатам   батиметрической   съемки,  произведенной     Камским </w:t>
      </w:r>
    </w:p>
    <w:p>
      <w:pPr>
        <w:pStyle w:val="style26"/>
        <w:jc w:val="both"/>
        <w:spacing w:after="28" w:before="28"/>
      </w:pPr>
      <w:r>
        <w:rPr>
          <w:sz w:val="22"/>
          <w:szCs w:val="22"/>
          <w:rFonts w:ascii="Verdana" w:hAnsi="Verdana"/>
        </w:rPr>
        <w:t xml:space="preserve">филиалом ФГУП «РосНИИВХ»  в 2013 г., наблюдается значительное снижение глубин на ранее изученном участке.  В верхнем створе  глубины снизились с 2,5 м до 1,78 м у правого берега водохранилища и с 3,5 м до 3 м вдоль защитной дамбы. В нижнем с 3 м до 2 у правого берега водохранилища и с 4 до 3 м у защитной дамбы. Наиболее проблематичной является зона  за Центральным трамвайным переходом. Здесь глубины в правобережной части прямотока составляют  0,36 -0,49 м,  местами острова с возвышениями над водой до 70 см. В данной зоне бурно распространился камыш, гнездятся птицы.  Указанная зона является </w:t>
      </w:r>
      <w:r>
        <w:rPr>
          <w:color w:val="0A1B1C"/>
          <w:sz w:val="22"/>
          <w:szCs w:val="22"/>
          <w:rFonts w:ascii="Verdana" w:hAnsi="Verdana"/>
        </w:rPr>
        <w:t>излюбленным местом отдыха горожан</w:t>
      </w:r>
      <w:r>
        <w:rPr>
          <w:sz w:val="22"/>
          <w:szCs w:val="22"/>
          <w:rFonts w:ascii="Verdana" w:hAnsi="Verdana"/>
        </w:rPr>
        <w:t>. Здесь же расположен ДКМ им С.Орджоникидзе, где проводятся главные городские праздники. В июне 2016 г., ко дню рождения города Магнитогорска произведено благоустройство набережной вдоль ДКМ им Орджоникидзе, открыт социально значимый  объект  - сквер «50 лет ММК». В то же время акватория Магнитогорского водохранилища на данном участке не обеспечивает экологически благоприятные условия жизни населения.</w:t>
      </w:r>
      <w:r>
        <w:rPr>
          <w:color w:val="0A1B1C"/>
          <w:sz w:val="22"/>
          <w:szCs w:val="22"/>
          <w:rFonts w:ascii="futura-normal" w:hAnsi="futura-normal"/>
        </w:rPr>
        <w:t xml:space="preserve"> </w:t>
      </w:r>
      <w:r>
        <w:rPr>
          <w:color w:val="0A1B1C"/>
          <w:sz w:val="22"/>
          <w:szCs w:val="22"/>
          <w:rFonts w:ascii="Verdana" w:hAnsi="Verdana"/>
        </w:rPr>
        <w:t xml:space="preserve">За это время в водоеме накопилось значительное количество ила, который ни разу не вычищали, и со временем некогда красивейший водоем превратился в болото.       </w:t>
      </w:r>
    </w:p>
    <w:p>
      <w:pPr>
        <w:pStyle w:val="style26"/>
        <w:jc w:val="both"/>
        <w:spacing w:after="28" w:before="28"/>
      </w:pPr>
      <w:r>
        <w:rPr>
          <w:color w:val="0A1B1C"/>
          <w:sz w:val="22"/>
          <w:szCs w:val="22"/>
          <w:rFonts w:ascii="Verdana" w:hAnsi="Verdana"/>
        </w:rPr>
        <w:t xml:space="preserve">         </w:t>
      </w:r>
      <w:r>
        <w:rPr>
          <w:color w:val="0A1B1C"/>
          <w:sz w:val="22"/>
          <w:szCs w:val="22"/>
          <w:rFonts w:ascii="Verdana" w:hAnsi="Verdana"/>
        </w:rPr>
        <w:t xml:space="preserve">Вопрос по расчистке дна стоял давно, жители Магнитогорска неоднократно обращались в различные инстанции с просьбой заняться состоянием водоема. </w:t>
      </w:r>
      <w:r>
        <w:rPr>
          <w:sz w:val="22"/>
          <w:szCs w:val="22"/>
          <w:rFonts w:ascii="Verdana" w:hAnsi="Verdana"/>
        </w:rPr>
        <w:t>В связи со сложившейся ситуацией, администрация г.Магнитогорска  обратилась в адрес Министерства экологии Челябинской обл. с вопросом о возможности очистки прямотока Магнитогорского водохранилища, являющегося федеральным водным объектом, с привлечением средств областного и федерального бюджетов, а так же о возможности включения в действующие программы в области развития водохозяйственных  комплексов. На что получен ответ, что такая программа имеется, это Федеральная целевая программа «Развитие водохозяйственного комплекса РФ в 2010 – 2020г г ». Она предусматривает предоставление субсидий на мероприятия  по направлению «восстановление и экологическая реабилитация водных объектов, утративших способность к самоочищению». Для включения в указанную программу, необходимо представить пакет документов, сформированный в соответствии с регламентом формирования бюджетных проектировок Федерального агентства водных ресурсов на 2017 г. и плановый период 2018 и 2019 г.г., утвержденным приказом ФАВР от 23.06.2016 г. № 123.</w:t>
      </w:r>
    </w:p>
    <w:p>
      <w:pPr>
        <w:pStyle w:val="style0"/>
        <w:jc w:val="both"/>
        <w:widowControl/>
        <w:ind w:firstLine="709" w:left="0" w:right="0"/>
        <w:spacing w:after="0" w:before="0" w:line="100" w:lineRule="atLeast"/>
      </w:pPr>
      <w:r>
        <w:rPr>
          <w:rFonts w:ascii="Verdana" w:hAnsi="Verdana"/>
        </w:rPr>
        <w:t>Одним из требований при формировании пакета документов является рекомендация бассейнового совета о целесообразности  и актуальности предлагаемого мероприятия. Прошу поддержать инициативу горожан, администрации города и  протокольно закрепить актуальность мероприятия.</w:t>
      </w:r>
    </w:p>
    <w:p>
      <w:pPr>
        <w:pStyle w:val="style26"/>
        <w:jc w:val="both"/>
        <w:spacing w:after="28" w:before="28"/>
      </w:pPr>
      <w:r>
        <w:rPr>
          <w:color w:val="0A1B1C"/>
          <w:sz w:val="22"/>
          <w:szCs w:val="22"/>
          <w:rFonts w:ascii="futura-normal" w:hAnsi="futura-normal"/>
        </w:rPr>
      </w:r>
    </w:p>
    <w:p>
      <w:pPr>
        <w:pStyle w:val="style25"/>
        <w:jc w:val="both"/>
        <w:ind w:firstLine="709" w:left="0" w:right="0"/>
      </w:pPr>
      <w:r>
        <w:rPr>
          <w:szCs w:val="22"/>
          <w:rFonts w:ascii="Verdana" w:cs="Times New Roman" w:hAnsi="Verdana"/>
        </w:rPr>
      </w:r>
    </w:p>
    <w:p>
      <w:pPr>
        <w:pStyle w:val="style0"/>
        <w:jc w:val="both"/>
        <w:spacing w:after="150" w:before="0" w:line="100" w:lineRule="atLeast"/>
      </w:pPr>
      <w:r>
        <w:rPr>
          <w:color w:val="333333"/>
          <w:rFonts w:ascii="Verdana" w:cs="Arial" w:eastAsia="Times New Roman" w:hAnsi="Verdana"/>
          <w:lang w:eastAsia="ru-RU"/>
        </w:rPr>
        <w:t xml:space="preserve">         </w:t>
      </w:r>
      <w:r>
        <w:rPr>
          <w:color w:val="333333"/>
          <w:rFonts w:ascii="Verdana" w:cs="Arial" w:eastAsia="Times New Roman" w:hAnsi="Verdana"/>
          <w:lang w:eastAsia="ru-RU"/>
        </w:rPr>
        <w:t xml:space="preserve">Данные Гидромета по результатам наблюдений за р.Урал </w:t>
      </w:r>
      <w:r>
        <w:rPr>
          <w:color w:val="333333"/>
          <w:sz w:val="18"/>
          <w:szCs w:val="18"/>
          <w:rFonts w:ascii="Arial" w:cs="Arial" w:eastAsia="Times New Roman" w:hAnsi="Arial"/>
          <w:lang w:eastAsia="ru-RU"/>
        </w:rPr>
        <w:t xml:space="preserve"> </w:t>
      </w:r>
    </w:p>
    <w:p>
      <w:pPr>
        <w:pStyle w:val="style0"/>
        <w:jc w:val="both"/>
        <w:spacing w:after="150" w:before="0" w:line="100" w:lineRule="atLeast"/>
      </w:pPr>
      <w:r>
        <w:rPr>
          <w:color w:val="333333"/>
          <w:sz w:val="18"/>
          <w:szCs w:val="18"/>
          <w:rFonts w:ascii="Arial" w:cs="Arial" w:eastAsia="Times New Roman" w:hAnsi="Arial"/>
          <w:lang w:eastAsia="ru-RU"/>
        </w:rPr>
        <w:t>.</w:t>
      </w:r>
    </w:p>
    <w:tbl>
      <w:tblPr>
        <w:tblBorders>
          <w:top w:color="00000A" w:space="0" w:sz="4" w:val="single"/>
          <w:left w:color="00000A" w:space="0" w:sz="4" w:val="single"/>
          <w:bottom w:color="00000A" w:space="0" w:sz="4" w:val="single"/>
          <w:right w:color="00000A" w:space="0" w:sz="4" w:val="single"/>
        </w:tblBorders>
        <w:jc w:val="left"/>
        <w:tblInd w:type="dxa" w:w="-108"/>
      </w:tblPr>
      <w:tblGrid>
        <w:gridCol w:w="1383"/>
        <w:gridCol w:w="6661"/>
        <w:gridCol w:w="1"/>
      </w:tblGrid>
      <w:tr>
        <w:trPr>
          <w:cantSplit w:val="off"/>
        </w:trPr>
        <w:tc>
          <w:tcPr>
            <w:tcBorders>
              <w:top w:color="00000A" w:space="0" w:sz="4" w:val="single"/>
              <w:left w:color="00000A" w:space="0" w:sz="4" w:val="single"/>
              <w:bottom w:color="00000A" w:space="0" w:sz="4" w:val="single"/>
              <w:right w:color="00000A" w:space="0" w:sz="4" w:val="single"/>
            </w:tcBorders>
            <w:vMerge w:val="restart"/>
            <w:shd w:fill="auto"/>
            <w:tcW w:type="dxa" w:w="1383"/>
            <w:tcMar>
              <w:top w:type="dxa" w:w="0"/>
              <w:left w:type="dxa" w:w="108"/>
              <w:bottom w:type="dxa" w:w="0"/>
              <w:right w:type="dxa" w:w="108"/>
            </w:tcMar>
          </w:tcPr>
          <w:p>
            <w:pPr>
              <w:pStyle w:val="style0"/>
              <w:jc w:val="both"/>
              <w:spacing w:after="0" w:before="0" w:line="100" w:lineRule="atLeast"/>
            </w:pPr>
            <w:r>
              <w:rPr>
                <w:color w:val="333333"/>
                <w:sz w:val="18"/>
                <w:szCs w:val="18"/>
                <w:rFonts w:ascii="Verdana" w:cs="Arial" w:eastAsia="Times New Roman" w:hAnsi="Verdana"/>
                <w:lang w:eastAsia="ru-RU"/>
              </w:rPr>
            </w:r>
          </w:p>
          <w:p>
            <w:pPr>
              <w:pStyle w:val="style0"/>
              <w:jc w:val="both"/>
              <w:spacing w:after="0" w:before="0" w:line="100" w:lineRule="atLeast"/>
            </w:pPr>
            <w:r>
              <w:rPr>
                <w:color w:val="333333"/>
                <w:sz w:val="18"/>
                <w:szCs w:val="18"/>
                <w:rFonts w:ascii="Verdana" w:cs="Arial" w:eastAsia="Times New Roman" w:hAnsi="Verdana"/>
                <w:lang w:eastAsia="ru-RU"/>
              </w:rPr>
              <w:t>Место расположения контрольного створа</w:t>
            </w:r>
          </w:p>
        </w:tc>
        <w:tc>
          <w:tcPr>
            <w:tcBorders>
              <w:top w:color="00000A" w:space="0" w:sz="4" w:val="single"/>
              <w:left w:color="00000A" w:space="0" w:sz="4" w:val="single"/>
              <w:bottom w:color="00000A" w:space="0" w:sz="4" w:val="single"/>
              <w:right w:color="00000A" w:space="0" w:sz="4" w:val="single"/>
            </w:tcBorders>
            <w:gridSpan w:val="5"/>
            <w:shd w:fill="auto"/>
            <w:tcW w:type="dxa" w:w="6661"/>
            <w:tcMar>
              <w:top w:type="dxa" w:w="0"/>
              <w:left w:type="dxa" w:w="108"/>
              <w:bottom w:type="dxa" w:w="0"/>
              <w:right w:type="dxa" w:w="108"/>
            </w:tcMar>
          </w:tcPr>
          <w:p>
            <w:pPr>
              <w:pStyle w:val="style0"/>
              <w:jc w:val="center"/>
              <w:spacing w:after="0" w:before="0" w:line="100" w:lineRule="atLeast"/>
            </w:pPr>
            <w:r>
              <w:rPr>
                <w:color w:val="333333"/>
                <w:sz w:val="18"/>
                <w:szCs w:val="18"/>
                <w:rFonts w:ascii="Verdana" w:cs="Arial" w:eastAsia="Times New Roman" w:hAnsi="Verdana"/>
                <w:lang w:eastAsia="ru-RU"/>
              </w:rPr>
            </w:r>
          </w:p>
          <w:p>
            <w:pPr>
              <w:pStyle w:val="style0"/>
              <w:jc w:val="center"/>
              <w:spacing w:after="0" w:before="0" w:line="100" w:lineRule="atLeast"/>
            </w:pPr>
            <w:r>
              <w:rPr>
                <w:color w:val="333333"/>
                <w:sz w:val="18"/>
                <w:szCs w:val="18"/>
                <w:rFonts w:ascii="Verdana" w:cs="Arial" w:eastAsia="Times New Roman" w:hAnsi="Verdana"/>
                <w:lang w:eastAsia="ru-RU"/>
              </w:rPr>
              <w:t>Содержание       веществ</w:t>
            </w:r>
          </w:p>
          <w:p>
            <w:pPr>
              <w:pStyle w:val="style0"/>
              <w:jc w:val="center"/>
              <w:spacing w:after="0" w:before="0" w:line="100" w:lineRule="atLeast"/>
            </w:pPr>
            <w:r>
              <w:rPr>
                <w:color w:val="333333"/>
                <w:sz w:val="18"/>
                <w:szCs w:val="18"/>
                <w:rFonts w:ascii="Verdana" w:cs="Arial" w:eastAsia="Times New Roman" w:hAnsi="Verdana"/>
                <w:lang w:eastAsia="ru-RU"/>
              </w:rPr>
            </w:r>
          </w:p>
        </w:tc>
        <w:tc>
          <w:tcPr>
            <w:tcBorders>
              <w:top w:color="00000A" w:space="0" w:sz="4" w:val="single"/>
              <w:left w:color="00000A" w:space="0" w:sz="4" w:val="single"/>
              <w:bottom w:color="00000A" w:space="0" w:sz="4" w:val="single"/>
              <w:right w:color="00000A" w:space="0" w:sz="4" w:val="single"/>
            </w:tcBorders>
            <w:shd w:fill="auto"/>
            <w:tcW w:type="dxa" w:w="1"/>
            <w:tcMar>
              <w:top w:type="dxa" w:w="0"/>
              <w:left w:type="dxa" w:w="108"/>
              <w:bottom w:type="dxa" w:w="0"/>
              <w:right w:type="dxa" w:w="108"/>
            </w:tcMar>
          </w:tcPr>
          <w:p>
            <w:pPr>
              <w:pStyle w:val="style0"/>
              <w:jc w:val="center"/>
              <w:spacing w:after="0" w:before="0" w:line="100" w:lineRule="atLeast"/>
            </w:pPr>
            <w:r>
              <w:rPr>
                <w:color w:val="333333"/>
                <w:sz w:val="18"/>
                <w:szCs w:val="18"/>
                <w:rFonts w:ascii="Verdana" w:cs="Arial" w:eastAsia="Times New Roman" w:hAnsi="Verdana"/>
                <w:lang w:eastAsia="ru-RU"/>
              </w:rPr>
            </w:r>
          </w:p>
          <w:p>
            <w:pPr>
              <w:pStyle w:val="style0"/>
              <w:jc w:val="center"/>
              <w:spacing w:after="0" w:before="0" w:line="100" w:lineRule="atLeast"/>
            </w:pPr>
            <w:r>
              <w:rPr>
                <w:color w:val="333333"/>
                <w:sz w:val="18"/>
                <w:szCs w:val="18"/>
                <w:rFonts w:ascii="Verdana" w:cs="Arial" w:eastAsia="Times New Roman" w:hAnsi="Verdana"/>
                <w:lang w:eastAsia="ru-RU"/>
              </w:rPr>
              <w:t>УКИЗВ*,</w:t>
            </w:r>
          </w:p>
          <w:p>
            <w:pPr>
              <w:pStyle w:val="style0"/>
              <w:jc w:val="center"/>
              <w:spacing w:after="0" w:before="0" w:line="100" w:lineRule="atLeast"/>
            </w:pPr>
            <w:r>
              <w:rPr>
                <w:color w:val="333333"/>
                <w:sz w:val="18"/>
                <w:szCs w:val="18"/>
                <w:rFonts w:ascii="Verdana" w:cs="Arial" w:eastAsia="Times New Roman" w:hAnsi="Verdana"/>
                <w:lang w:eastAsia="ru-RU"/>
              </w:rPr>
              <w:t xml:space="preserve">класс качества воды, </w:t>
            </w:r>
          </w:p>
          <w:p>
            <w:pPr>
              <w:pStyle w:val="style0"/>
              <w:jc w:val="center"/>
              <w:spacing w:after="0" w:before="0" w:line="100" w:lineRule="atLeast"/>
            </w:pPr>
            <w:r>
              <w:rPr>
                <w:color w:val="333333"/>
                <w:sz w:val="18"/>
                <w:szCs w:val="18"/>
                <w:rFonts w:ascii="Verdana" w:cs="Arial" w:eastAsia="Times New Roman" w:hAnsi="Verdana"/>
                <w:lang w:eastAsia="ru-RU"/>
              </w:rPr>
              <w:t>разряд</w:t>
            </w:r>
          </w:p>
        </w:tc>
      </w:tr>
      <w:tr>
        <w:trPr>
          <w:cantSplit w:val="off"/>
        </w:trPr>
        <w:tc>
          <w:tcPr>
            <w:tcBorders>
              <w:top w:color="00000A" w:space="0" w:sz="4" w:val="single"/>
              <w:left w:color="00000A" w:space="0" w:sz="4" w:val="single"/>
              <w:bottom w:color="00000A" w:space="0" w:sz="4" w:val="single"/>
              <w:right w:color="00000A" w:space="0" w:sz="4" w:val="single"/>
            </w:tcBorders>
            <w:vMerge w:val="continue"/>
            <w:shd w:fill="auto"/>
            <w:tcW w:type="dxa" w:w="1383"/>
            <w:tcMar>
              <w:top w:type="dxa" w:w="0"/>
              <w:left w:type="dxa" w:w="108"/>
              <w:bottom w:type="dxa" w:w="0"/>
              <w:right w:type="dxa" w:w="108"/>
            </w:tcMar>
          </w:tcPr>
          <w:p>
            <w:pPr>
              <w:pStyle w:val="style0"/>
              <w:jc w:val="both"/>
              <w:spacing w:after="0" w:before="0" w:line="100" w:lineRule="atLeast"/>
            </w:pPr>
            <w:r>
              <w:rPr>
                <w:color w:val="333333"/>
                <w:sz w:val="18"/>
                <w:szCs w:val="18"/>
                <w:rFonts w:ascii="Verdana" w:cs="Arial" w:eastAsia="Times New Roman" w:hAnsi="Verdana"/>
                <w:lang w:eastAsia="ru-RU"/>
              </w:rPr>
            </w:r>
          </w:p>
        </w:tc>
        <w:tc>
          <w:tcPr>
            <w:tcBorders>
              <w:top w:color="00000A" w:space="0" w:sz="4" w:val="single"/>
              <w:left w:color="00000A" w:space="0" w:sz="4" w:val="single"/>
              <w:bottom w:color="00000A" w:space="0" w:sz="4" w:val="single"/>
              <w:right w:color="00000A" w:space="0" w:sz="4" w:val="single"/>
            </w:tcBorders>
            <w:shd w:fill="auto"/>
            <w:tcW w:type="dxa" w:w="1984"/>
            <w:tcMar>
              <w:top w:type="dxa" w:w="0"/>
              <w:left w:type="dxa" w:w="108"/>
              <w:bottom w:type="dxa" w:w="0"/>
              <w:right w:type="dxa" w:w="108"/>
            </w:tcMar>
          </w:tcPr>
          <w:p>
            <w:pPr>
              <w:pStyle w:val="style0"/>
              <w:jc w:val="both"/>
              <w:spacing w:after="0" w:before="0" w:line="100" w:lineRule="atLeast"/>
            </w:pPr>
            <w:r>
              <w:rPr>
                <w:color w:val="333333"/>
                <w:sz w:val="18"/>
                <w:szCs w:val="18"/>
                <w:rFonts w:ascii="Verdana" w:cs="Arial" w:eastAsia="Times New Roman" w:hAnsi="Verdana"/>
                <w:lang w:eastAsia="ru-RU"/>
              </w:rPr>
              <w:t xml:space="preserve">ионы азота аммония, азота нитратов, железо общее, фенолы </w:t>
            </w:r>
          </w:p>
        </w:tc>
        <w:tc>
          <w:tcPr>
            <w:tcBorders>
              <w:top w:color="00000A" w:space="0" w:sz="4" w:val="single"/>
              <w:left w:color="00000A" w:space="0" w:sz="4" w:val="single"/>
              <w:bottom w:color="00000A" w:space="0" w:sz="4" w:val="single"/>
              <w:right w:color="00000A" w:space="0" w:sz="4" w:val="single"/>
            </w:tcBorders>
            <w:shd w:fill="auto"/>
            <w:tcW w:type="dxa" w:w="1134"/>
            <w:tcMar>
              <w:top w:type="dxa" w:w="0"/>
              <w:left w:type="dxa" w:w="108"/>
              <w:bottom w:type="dxa" w:w="0"/>
              <w:right w:type="dxa" w:w="108"/>
            </w:tcMar>
          </w:tcPr>
          <w:p>
            <w:pPr>
              <w:pStyle w:val="style0"/>
              <w:jc w:val="both"/>
              <w:spacing w:after="0" w:before="0" w:line="100" w:lineRule="atLeast"/>
            </w:pPr>
            <w:r>
              <w:rPr>
                <w:color w:val="333333"/>
                <w:sz w:val="18"/>
                <w:szCs w:val="18"/>
                <w:rFonts w:ascii="Verdana" w:cs="Arial" w:eastAsia="Times New Roman" w:hAnsi="Verdana"/>
                <w:lang w:eastAsia="ru-RU"/>
              </w:rPr>
              <w:t xml:space="preserve">марганец </w:t>
            </w:r>
          </w:p>
        </w:tc>
        <w:tc>
          <w:tcPr>
            <w:tcBorders>
              <w:top w:color="00000A" w:space="0" w:sz="4" w:val="single"/>
              <w:left w:color="00000A" w:space="0" w:sz="4" w:val="single"/>
              <w:bottom w:color="00000A" w:space="0" w:sz="4" w:val="single"/>
              <w:right w:color="00000A" w:space="0" w:sz="4" w:val="single"/>
            </w:tcBorders>
            <w:shd w:fill="auto"/>
            <w:tcW w:type="dxa" w:w="1416"/>
            <w:tcMar>
              <w:top w:type="dxa" w:w="0"/>
              <w:left w:type="dxa" w:w="108"/>
              <w:bottom w:type="dxa" w:w="0"/>
              <w:right w:type="dxa" w:w="108"/>
            </w:tcMar>
          </w:tcPr>
          <w:p>
            <w:pPr>
              <w:pStyle w:val="style0"/>
              <w:jc w:val="both"/>
              <w:spacing w:after="0" w:before="0" w:line="100" w:lineRule="atLeast"/>
            </w:pPr>
            <w:r>
              <w:rPr>
                <w:color w:val="333333"/>
                <w:sz w:val="18"/>
                <w:szCs w:val="18"/>
                <w:rFonts w:ascii="Verdana" w:cs="Arial" w:eastAsia="Times New Roman" w:hAnsi="Verdana"/>
                <w:lang w:eastAsia="ru-RU"/>
              </w:rPr>
              <w:t xml:space="preserve">нефтепродукты  </w:t>
            </w:r>
          </w:p>
        </w:tc>
        <w:tc>
          <w:tcPr>
            <w:tcBorders>
              <w:top w:color="00000A" w:space="0" w:sz="4" w:val="single"/>
              <w:left w:color="00000A" w:space="0" w:sz="4" w:val="single"/>
              <w:bottom w:color="00000A" w:space="0" w:sz="4" w:val="single"/>
              <w:right w:color="00000A" w:space="0" w:sz="4" w:val="single"/>
            </w:tcBorders>
            <w:shd w:fill="auto"/>
            <w:tcW w:type="dxa" w:w="1133"/>
            <w:tcMar>
              <w:top w:type="dxa" w:w="0"/>
              <w:left w:type="dxa" w:w="108"/>
              <w:bottom w:type="dxa" w:w="0"/>
              <w:right w:type="dxa" w:w="108"/>
            </w:tcMar>
          </w:tcPr>
          <w:p>
            <w:pPr>
              <w:pStyle w:val="style0"/>
              <w:jc w:val="center"/>
              <w:spacing w:after="0" w:before="0" w:line="100" w:lineRule="atLeast"/>
            </w:pPr>
            <w:r>
              <w:rPr>
                <w:color w:val="333333"/>
                <w:sz w:val="18"/>
                <w:szCs w:val="18"/>
                <w:rFonts w:ascii="Verdana" w:cs="Arial" w:eastAsia="Times New Roman" w:hAnsi="Verdana"/>
                <w:lang w:eastAsia="ru-RU"/>
              </w:rPr>
              <w:t>медь</w:t>
            </w:r>
          </w:p>
        </w:tc>
        <w:tc>
          <w:tcPr>
            <w:tcBorders>
              <w:top w:color="00000A" w:space="0" w:sz="4" w:val="single"/>
              <w:left w:color="00000A" w:space="0" w:sz="4" w:val="single"/>
              <w:bottom w:color="00000A" w:space="0" w:sz="4" w:val="single"/>
              <w:right w:color="00000A" w:space="0" w:sz="4" w:val="single"/>
            </w:tcBorders>
            <w:shd w:fill="auto"/>
            <w:tcW w:type="dxa" w:w="992"/>
            <w:tcMar>
              <w:top w:type="dxa" w:w="0"/>
              <w:left w:type="dxa" w:w="108"/>
              <w:bottom w:type="dxa" w:w="0"/>
              <w:right w:type="dxa" w:w="108"/>
            </w:tcMar>
          </w:tcPr>
          <w:p>
            <w:pPr>
              <w:pStyle w:val="style0"/>
              <w:jc w:val="center"/>
              <w:spacing w:after="0" w:before="0" w:line="100" w:lineRule="atLeast"/>
            </w:pPr>
            <w:r>
              <w:rPr>
                <w:color w:val="333333"/>
                <w:sz w:val="18"/>
                <w:szCs w:val="18"/>
                <w:rFonts w:ascii="Verdana" w:cs="Arial" w:eastAsia="Times New Roman" w:hAnsi="Verdana"/>
                <w:lang w:eastAsia="ru-RU"/>
              </w:rPr>
              <w:t>цинк</w:t>
            </w:r>
          </w:p>
        </w:tc>
        <w:tc>
          <w:tcPr>
            <w:tcBorders>
              <w:top w:color="00000A" w:space="0" w:sz="4" w:val="single"/>
              <w:left w:color="00000A" w:space="0" w:sz="4" w:val="single"/>
              <w:bottom w:color="00000A" w:space="0" w:sz="4" w:val="single"/>
              <w:right w:color="00000A" w:space="0" w:sz="4" w:val="single"/>
            </w:tcBorders>
            <w:shd w:fill="auto"/>
            <w:tcW w:type="dxa" w:w="1563"/>
            <w:tcMar>
              <w:top w:type="dxa" w:w="0"/>
              <w:left w:type="dxa" w:w="108"/>
              <w:bottom w:type="dxa" w:w="0"/>
              <w:right w:type="dxa" w:w="108"/>
            </w:tcMar>
          </w:tcPr>
          <w:p>
            <w:pPr>
              <w:pStyle w:val="style0"/>
              <w:jc w:val="center"/>
              <w:spacing w:after="0" w:before="0" w:line="100" w:lineRule="atLeast"/>
            </w:pPr>
            <w:r>
              <w:rPr>
                <w:color w:val="333333"/>
                <w:sz w:val="18"/>
                <w:szCs w:val="18"/>
                <w:rFonts w:ascii="Verdana" w:cs="Arial" w:eastAsia="Times New Roman" w:hAnsi="Verdana"/>
                <w:lang w:eastAsia="ru-RU"/>
              </w:rPr>
            </w:r>
          </w:p>
        </w:tc>
      </w:tr>
      <w:tr>
        <w:trPr>
          <w:cantSplit w:val="off"/>
        </w:trPr>
        <w:tc>
          <w:tcPr>
            <w:tcBorders>
              <w:top w:color="00000A" w:space="0" w:sz="4" w:val="single"/>
              <w:left w:color="00000A" w:space="0" w:sz="4" w:val="single"/>
              <w:bottom w:color="00000A" w:space="0" w:sz="4" w:val="single"/>
              <w:right w:color="00000A" w:space="0" w:sz="4" w:val="single"/>
            </w:tcBorders>
            <w:shd w:fill="auto"/>
            <w:tcW w:type="dxa" w:w="1383"/>
            <w:tcMar>
              <w:top w:type="dxa" w:w="0"/>
              <w:left w:type="dxa" w:w="108"/>
              <w:bottom w:type="dxa" w:w="0"/>
              <w:right w:type="dxa" w:w="108"/>
            </w:tcMar>
          </w:tcPr>
          <w:p>
            <w:pPr>
              <w:pStyle w:val="style0"/>
              <w:jc w:val="both"/>
              <w:spacing w:after="0" w:before="0" w:line="100" w:lineRule="atLeast"/>
            </w:pPr>
            <w:r>
              <w:rPr>
                <w:color w:val="333333"/>
                <w:sz w:val="18"/>
                <w:szCs w:val="18"/>
                <w:rFonts w:ascii="Verdana" w:cs="Arial" w:eastAsia="Times New Roman" w:hAnsi="Verdana"/>
                <w:lang w:eastAsia="ru-RU"/>
              </w:rPr>
            </w:r>
          </w:p>
          <w:p>
            <w:pPr>
              <w:pStyle w:val="style0"/>
              <w:jc w:val="both"/>
              <w:spacing w:after="0" w:before="0" w:line="100" w:lineRule="atLeast"/>
            </w:pPr>
            <w:r>
              <w:rPr>
                <w:color w:val="333333"/>
                <w:sz w:val="18"/>
                <w:szCs w:val="18"/>
                <w:rFonts w:ascii="Verdana" w:cs="Arial" w:eastAsia="Times New Roman" w:hAnsi="Verdana"/>
                <w:lang w:eastAsia="ru-RU"/>
              </w:rPr>
              <w:t>13 км. выше г.Магнитогорск</w:t>
            </w:r>
          </w:p>
          <w:p>
            <w:pPr>
              <w:pStyle w:val="style0"/>
              <w:jc w:val="both"/>
              <w:spacing w:after="0" w:before="0" w:line="100" w:lineRule="atLeast"/>
            </w:pPr>
            <w:r>
              <w:rPr>
                <w:color w:val="333333"/>
                <w:sz w:val="18"/>
                <w:szCs w:val="18"/>
                <w:rFonts w:ascii="Verdana" w:cs="Arial" w:eastAsia="Times New Roman" w:hAnsi="Verdana"/>
                <w:lang w:eastAsia="ru-RU"/>
              </w:rPr>
            </w:r>
          </w:p>
        </w:tc>
        <w:tc>
          <w:tcPr>
            <w:tcBorders>
              <w:top w:color="00000A" w:space="0" w:sz="4" w:val="single"/>
              <w:left w:color="00000A" w:space="0" w:sz="4" w:val="single"/>
              <w:bottom w:color="00000A" w:space="0" w:sz="4" w:val="single"/>
              <w:right w:color="00000A" w:space="0" w:sz="4" w:val="single"/>
            </w:tcBorders>
            <w:shd w:fill="auto"/>
            <w:tcW w:type="dxa" w:w="1984"/>
            <w:tcMar>
              <w:top w:type="dxa" w:w="0"/>
              <w:left w:type="dxa" w:w="108"/>
              <w:bottom w:type="dxa" w:w="0"/>
              <w:right w:type="dxa" w:w="108"/>
            </w:tcMar>
          </w:tcPr>
          <w:p>
            <w:pPr>
              <w:pStyle w:val="style0"/>
              <w:jc w:val="center"/>
              <w:spacing w:after="0" w:before="0" w:line="100" w:lineRule="atLeast"/>
            </w:pPr>
            <w:r>
              <w:rPr>
                <w:color w:val="333333"/>
                <w:sz w:val="18"/>
                <w:szCs w:val="18"/>
                <w:rFonts w:ascii="Verdana" w:cs="Arial" w:eastAsia="Times New Roman" w:hAnsi="Verdana"/>
                <w:lang w:eastAsia="ru-RU"/>
              </w:rPr>
            </w:r>
          </w:p>
          <w:p>
            <w:pPr>
              <w:pStyle w:val="style0"/>
              <w:jc w:val="center"/>
              <w:spacing w:after="0" w:before="0" w:line="100" w:lineRule="atLeast"/>
            </w:pPr>
            <w:r>
              <w:rPr>
                <w:color w:val="333333"/>
                <w:sz w:val="18"/>
                <w:szCs w:val="18"/>
                <w:rFonts w:ascii="Verdana" w:cs="Arial" w:eastAsia="Times New Roman" w:hAnsi="Verdana"/>
                <w:lang w:eastAsia="ru-RU"/>
              </w:rPr>
              <w:t>ПДК</w:t>
            </w:r>
          </w:p>
        </w:tc>
        <w:tc>
          <w:tcPr>
            <w:tcBorders>
              <w:top w:color="00000A" w:space="0" w:sz="4" w:val="single"/>
              <w:left w:color="00000A" w:space="0" w:sz="4" w:val="single"/>
              <w:bottom w:color="00000A" w:space="0" w:sz="4" w:val="single"/>
              <w:right w:color="00000A" w:space="0" w:sz="4" w:val="single"/>
            </w:tcBorders>
            <w:shd w:fill="auto"/>
            <w:tcW w:type="dxa" w:w="1134"/>
            <w:tcMar>
              <w:top w:type="dxa" w:w="0"/>
              <w:left w:type="dxa" w:w="108"/>
              <w:bottom w:type="dxa" w:w="0"/>
              <w:right w:type="dxa" w:w="108"/>
            </w:tcMar>
          </w:tcPr>
          <w:p>
            <w:pPr>
              <w:pStyle w:val="style0"/>
              <w:jc w:val="center"/>
              <w:spacing w:after="0" w:before="0" w:line="100" w:lineRule="atLeast"/>
            </w:pPr>
            <w:r>
              <w:rPr>
                <w:color w:val="333333"/>
                <w:sz w:val="18"/>
                <w:szCs w:val="18"/>
                <w:rFonts w:ascii="Verdana" w:cs="Arial" w:eastAsia="Times New Roman" w:hAnsi="Verdana"/>
                <w:lang w:eastAsia="ru-RU"/>
              </w:rPr>
            </w:r>
          </w:p>
          <w:p>
            <w:pPr>
              <w:pStyle w:val="style0"/>
              <w:jc w:val="center"/>
              <w:spacing w:after="0" w:before="0" w:line="100" w:lineRule="atLeast"/>
            </w:pPr>
            <w:r>
              <w:rPr>
                <w:color w:val="333333"/>
                <w:sz w:val="18"/>
                <w:szCs w:val="18"/>
                <w:rFonts w:ascii="Verdana" w:cs="Arial" w:eastAsia="Times New Roman" w:hAnsi="Verdana"/>
                <w:lang w:eastAsia="ru-RU"/>
              </w:rPr>
              <w:t>7,2 ПДК</w:t>
            </w:r>
          </w:p>
        </w:tc>
        <w:tc>
          <w:tcPr>
            <w:tcBorders>
              <w:top w:color="00000A" w:space="0" w:sz="4" w:val="single"/>
              <w:left w:color="00000A" w:space="0" w:sz="4" w:val="single"/>
              <w:bottom w:color="00000A" w:space="0" w:sz="4" w:val="single"/>
              <w:right w:color="00000A" w:space="0" w:sz="4" w:val="single"/>
            </w:tcBorders>
            <w:shd w:fill="auto"/>
            <w:tcW w:type="dxa" w:w="1416"/>
            <w:tcMar>
              <w:top w:type="dxa" w:w="0"/>
              <w:left w:type="dxa" w:w="108"/>
              <w:bottom w:type="dxa" w:w="0"/>
              <w:right w:type="dxa" w:w="108"/>
            </w:tcMar>
          </w:tcPr>
          <w:p>
            <w:pPr>
              <w:pStyle w:val="style0"/>
              <w:jc w:val="center"/>
              <w:spacing w:after="0" w:before="0" w:line="100" w:lineRule="atLeast"/>
            </w:pPr>
            <w:r>
              <w:rPr>
                <w:color w:val="333333"/>
                <w:sz w:val="18"/>
                <w:szCs w:val="18"/>
                <w:rFonts w:ascii="Verdana" w:cs="Arial" w:eastAsia="Times New Roman" w:hAnsi="Verdana"/>
                <w:lang w:eastAsia="ru-RU"/>
              </w:rPr>
            </w:r>
          </w:p>
          <w:p>
            <w:pPr>
              <w:pStyle w:val="style0"/>
              <w:jc w:val="center"/>
              <w:spacing w:after="0" w:before="0" w:line="100" w:lineRule="atLeast"/>
            </w:pPr>
            <w:r>
              <w:rPr>
                <w:color w:val="333333"/>
                <w:sz w:val="18"/>
                <w:szCs w:val="18"/>
                <w:rFonts w:ascii="Verdana" w:cs="Arial" w:eastAsia="Times New Roman" w:hAnsi="Verdana"/>
                <w:lang w:eastAsia="ru-RU"/>
              </w:rPr>
              <w:t>ПДК</w:t>
            </w:r>
          </w:p>
        </w:tc>
        <w:tc>
          <w:tcPr>
            <w:tcBorders>
              <w:top w:color="00000A" w:space="0" w:sz="4" w:val="single"/>
              <w:left w:color="00000A" w:space="0" w:sz="4" w:val="single"/>
              <w:bottom w:color="00000A" w:space="0" w:sz="4" w:val="single"/>
              <w:right w:color="00000A" w:space="0" w:sz="4" w:val="single"/>
            </w:tcBorders>
            <w:shd w:fill="auto"/>
            <w:tcW w:type="dxa" w:w="1133"/>
            <w:tcMar>
              <w:top w:type="dxa" w:w="0"/>
              <w:left w:type="dxa" w:w="108"/>
              <w:bottom w:type="dxa" w:w="0"/>
              <w:right w:type="dxa" w:w="108"/>
            </w:tcMar>
          </w:tcPr>
          <w:p>
            <w:pPr>
              <w:pStyle w:val="style0"/>
              <w:jc w:val="center"/>
              <w:spacing w:after="0" w:before="0" w:line="100" w:lineRule="atLeast"/>
            </w:pPr>
            <w:r>
              <w:rPr>
                <w:color w:val="333333"/>
                <w:sz w:val="18"/>
                <w:szCs w:val="18"/>
                <w:rFonts w:ascii="Verdana" w:cs="Arial" w:eastAsia="Times New Roman" w:hAnsi="Verdana"/>
                <w:lang w:eastAsia="ru-RU"/>
              </w:rPr>
            </w:r>
          </w:p>
          <w:p>
            <w:pPr>
              <w:pStyle w:val="style0"/>
              <w:jc w:val="center"/>
              <w:spacing w:after="0" w:before="0" w:line="100" w:lineRule="atLeast"/>
            </w:pPr>
            <w:r>
              <w:rPr>
                <w:color w:val="333333"/>
                <w:sz w:val="18"/>
                <w:szCs w:val="18"/>
                <w:rFonts w:ascii="Verdana" w:cs="Arial" w:eastAsia="Times New Roman" w:hAnsi="Verdana"/>
                <w:lang w:eastAsia="ru-RU"/>
              </w:rPr>
              <w:t>1,5 ПДК</w:t>
            </w:r>
          </w:p>
        </w:tc>
        <w:tc>
          <w:tcPr>
            <w:tcBorders>
              <w:top w:color="00000A" w:space="0" w:sz="4" w:val="single"/>
              <w:left w:color="00000A" w:space="0" w:sz="4" w:val="single"/>
              <w:bottom w:color="00000A" w:space="0" w:sz="4" w:val="single"/>
              <w:right w:color="00000A" w:space="0" w:sz="4" w:val="single"/>
            </w:tcBorders>
            <w:shd w:fill="auto"/>
            <w:tcW w:type="dxa" w:w="992"/>
            <w:tcMar>
              <w:top w:type="dxa" w:w="0"/>
              <w:left w:type="dxa" w:w="108"/>
              <w:bottom w:type="dxa" w:w="0"/>
              <w:right w:type="dxa" w:w="108"/>
            </w:tcMar>
          </w:tcPr>
          <w:p>
            <w:pPr>
              <w:pStyle w:val="style0"/>
              <w:jc w:val="center"/>
              <w:spacing w:after="0" w:before="0" w:line="100" w:lineRule="atLeast"/>
            </w:pPr>
            <w:r>
              <w:rPr>
                <w:color w:val="333333"/>
                <w:sz w:val="18"/>
                <w:szCs w:val="18"/>
                <w:rFonts w:ascii="Verdana" w:cs="Arial" w:eastAsia="Times New Roman" w:hAnsi="Verdana"/>
                <w:lang w:eastAsia="ru-RU"/>
              </w:rPr>
            </w:r>
          </w:p>
          <w:p>
            <w:pPr>
              <w:pStyle w:val="style0"/>
              <w:jc w:val="center"/>
              <w:spacing w:after="0" w:before="0" w:line="100" w:lineRule="atLeast"/>
            </w:pPr>
            <w:r>
              <w:rPr>
                <w:color w:val="333333"/>
                <w:sz w:val="18"/>
                <w:szCs w:val="18"/>
                <w:rFonts w:ascii="Verdana" w:cs="Arial" w:eastAsia="Times New Roman" w:hAnsi="Verdana"/>
                <w:lang w:eastAsia="ru-RU"/>
              </w:rPr>
              <w:t>2,4 ПДК</w:t>
            </w:r>
          </w:p>
        </w:tc>
        <w:tc>
          <w:tcPr>
            <w:tcBorders>
              <w:top w:color="00000A" w:space="0" w:sz="4" w:val="single"/>
              <w:left w:color="00000A" w:space="0" w:sz="4" w:val="single"/>
              <w:bottom w:color="00000A" w:space="0" w:sz="4" w:val="single"/>
              <w:right w:color="00000A" w:space="0" w:sz="4" w:val="single"/>
            </w:tcBorders>
            <w:shd w:fill="auto"/>
            <w:tcW w:type="dxa" w:w="1563"/>
            <w:tcMar>
              <w:top w:type="dxa" w:w="0"/>
              <w:left w:type="dxa" w:w="108"/>
              <w:bottom w:type="dxa" w:w="0"/>
              <w:right w:type="dxa" w:w="108"/>
            </w:tcMar>
          </w:tcPr>
          <w:p>
            <w:pPr>
              <w:pStyle w:val="style0"/>
              <w:jc w:val="center"/>
              <w:spacing w:after="0" w:before="0" w:line="100" w:lineRule="atLeast"/>
            </w:pPr>
            <w:r>
              <w:rPr>
                <w:color w:val="333333"/>
                <w:sz w:val="18"/>
                <w:szCs w:val="18"/>
                <w:rFonts w:ascii="Verdana" w:cs="Arial" w:eastAsia="Times New Roman" w:hAnsi="Verdana"/>
                <w:lang w:eastAsia="ru-RU"/>
              </w:rPr>
            </w:r>
          </w:p>
          <w:p>
            <w:pPr>
              <w:pStyle w:val="style0"/>
              <w:jc w:val="center"/>
              <w:spacing w:after="0" w:before="0" w:line="100" w:lineRule="atLeast"/>
            </w:pPr>
            <w:r>
              <w:rPr>
                <w:color w:val="333333"/>
                <w:sz w:val="18"/>
                <w:szCs w:val="18"/>
                <w:rFonts w:ascii="Verdana" w:cs="Arial" w:eastAsia="Times New Roman" w:hAnsi="Verdana"/>
                <w:lang w:eastAsia="ru-RU"/>
              </w:rPr>
              <w:t>2,67</w:t>
            </w:r>
          </w:p>
          <w:p>
            <w:pPr>
              <w:pStyle w:val="style0"/>
              <w:jc w:val="center"/>
              <w:spacing w:after="0" w:before="0" w:line="100" w:lineRule="atLeast"/>
            </w:pPr>
            <w:r>
              <w:rPr>
                <w:color w:val="333333"/>
                <w:sz w:val="18"/>
                <w:szCs w:val="18"/>
                <w:rFonts w:ascii="Verdana" w:cs="Arial" w:eastAsia="Times New Roman" w:hAnsi="Verdana"/>
                <w:lang w:eastAsia="ru-RU"/>
              </w:rPr>
              <w:t>3А</w:t>
            </w:r>
          </w:p>
          <w:p>
            <w:pPr>
              <w:pStyle w:val="style0"/>
              <w:jc w:val="center"/>
              <w:spacing w:after="0" w:before="0" w:line="100" w:lineRule="atLeast"/>
            </w:pPr>
            <w:r>
              <w:rPr>
                <w:color w:val="333333"/>
                <w:sz w:val="18"/>
                <w:szCs w:val="18"/>
                <w:rFonts w:ascii="Verdana" w:cs="Arial" w:eastAsia="Times New Roman" w:hAnsi="Verdana"/>
                <w:lang w:eastAsia="ru-RU"/>
              </w:rPr>
              <w:t>з</w:t>
            </w:r>
            <w:r>
              <w:rPr>
                <w:color w:val="333333"/>
                <w:sz w:val="16"/>
                <w:szCs w:val="16"/>
                <w:rFonts w:ascii="Verdana" w:cs="Arial" w:eastAsia="Times New Roman" w:hAnsi="Verdana"/>
                <w:lang w:eastAsia="ru-RU"/>
              </w:rPr>
              <w:t>агрязненная</w:t>
            </w:r>
          </w:p>
        </w:tc>
      </w:tr>
      <w:tr>
        <w:trPr>
          <w:cantSplit w:val="off"/>
        </w:trPr>
        <w:tc>
          <w:tcPr>
            <w:tcBorders>
              <w:top w:color="00000A" w:space="0" w:sz="4" w:val="single"/>
              <w:left w:color="00000A" w:space="0" w:sz="4" w:val="single"/>
              <w:bottom w:color="00000A" w:space="0" w:sz="4" w:val="single"/>
              <w:right w:color="00000A" w:space="0" w:sz="4" w:val="single"/>
            </w:tcBorders>
            <w:shd w:fill="auto"/>
            <w:tcW w:type="dxa" w:w="1383"/>
            <w:tcMar>
              <w:top w:type="dxa" w:w="0"/>
              <w:left w:type="dxa" w:w="108"/>
              <w:bottom w:type="dxa" w:w="0"/>
              <w:right w:type="dxa" w:w="108"/>
            </w:tcMar>
          </w:tcPr>
          <w:p>
            <w:pPr>
              <w:pStyle w:val="style0"/>
              <w:jc w:val="both"/>
              <w:spacing w:after="0" w:before="0" w:line="100" w:lineRule="atLeast"/>
            </w:pPr>
            <w:r>
              <w:rPr>
                <w:color w:val="333333"/>
                <w:sz w:val="18"/>
                <w:szCs w:val="18"/>
                <w:rFonts w:ascii="Verdana" w:cs="Arial" w:eastAsia="Times New Roman" w:hAnsi="Verdana"/>
                <w:lang w:eastAsia="ru-RU"/>
              </w:rPr>
            </w:r>
          </w:p>
          <w:p>
            <w:pPr>
              <w:pStyle w:val="style0"/>
              <w:jc w:val="both"/>
              <w:spacing w:after="0" w:before="0" w:line="100" w:lineRule="atLeast"/>
            </w:pPr>
            <w:r>
              <w:rPr>
                <w:color w:val="333333"/>
                <w:sz w:val="18"/>
                <w:szCs w:val="18"/>
                <w:rFonts w:ascii="Verdana" w:cs="Arial" w:eastAsia="Times New Roman" w:hAnsi="Verdana"/>
                <w:lang w:eastAsia="ru-RU"/>
              </w:rPr>
              <w:t>В черте г.Магнитогорска</w:t>
            </w:r>
          </w:p>
          <w:p>
            <w:pPr>
              <w:pStyle w:val="style0"/>
              <w:jc w:val="both"/>
              <w:spacing w:after="0" w:before="0" w:line="100" w:lineRule="atLeast"/>
            </w:pPr>
            <w:r>
              <w:rPr>
                <w:color w:val="333333"/>
                <w:sz w:val="18"/>
                <w:szCs w:val="18"/>
                <w:rFonts w:ascii="Verdana" w:cs="Arial" w:eastAsia="Times New Roman" w:hAnsi="Verdana"/>
                <w:lang w:eastAsia="ru-RU"/>
              </w:rPr>
            </w:r>
          </w:p>
        </w:tc>
        <w:tc>
          <w:tcPr>
            <w:tcBorders>
              <w:top w:color="00000A" w:space="0" w:sz="4" w:val="single"/>
              <w:left w:color="00000A" w:space="0" w:sz="4" w:val="single"/>
              <w:bottom w:color="00000A" w:space="0" w:sz="4" w:val="single"/>
              <w:right w:color="00000A" w:space="0" w:sz="4" w:val="single"/>
            </w:tcBorders>
            <w:shd w:fill="auto"/>
            <w:tcW w:type="dxa" w:w="1984"/>
            <w:tcMar>
              <w:top w:type="dxa" w:w="0"/>
              <w:left w:type="dxa" w:w="108"/>
              <w:bottom w:type="dxa" w:w="0"/>
              <w:right w:type="dxa" w:w="108"/>
            </w:tcMar>
          </w:tcPr>
          <w:p>
            <w:pPr>
              <w:pStyle w:val="style0"/>
              <w:jc w:val="center"/>
              <w:spacing w:after="0" w:before="0" w:line="100" w:lineRule="atLeast"/>
            </w:pPr>
            <w:r>
              <w:rPr>
                <w:color w:val="333333"/>
                <w:sz w:val="18"/>
                <w:szCs w:val="18"/>
                <w:rFonts w:ascii="Verdana" w:cs="Arial" w:eastAsia="Times New Roman" w:hAnsi="Verdana"/>
                <w:lang w:eastAsia="ru-RU"/>
              </w:rPr>
            </w:r>
          </w:p>
          <w:p>
            <w:pPr>
              <w:pStyle w:val="style0"/>
              <w:jc w:val="center"/>
              <w:spacing w:after="0" w:before="0" w:line="100" w:lineRule="atLeast"/>
            </w:pPr>
            <w:r>
              <w:rPr>
                <w:color w:val="333333"/>
                <w:sz w:val="18"/>
                <w:szCs w:val="18"/>
                <w:rFonts w:ascii="Verdana" w:cs="Arial" w:eastAsia="Times New Roman" w:hAnsi="Verdana"/>
                <w:lang w:eastAsia="ru-RU"/>
              </w:rPr>
              <w:t>ПДК</w:t>
            </w:r>
          </w:p>
        </w:tc>
        <w:tc>
          <w:tcPr>
            <w:tcBorders>
              <w:top w:color="00000A" w:space="0" w:sz="4" w:val="single"/>
              <w:left w:color="00000A" w:space="0" w:sz="4" w:val="single"/>
              <w:bottom w:color="00000A" w:space="0" w:sz="4" w:val="single"/>
              <w:right w:color="00000A" w:space="0" w:sz="4" w:val="single"/>
            </w:tcBorders>
            <w:shd w:fill="auto"/>
            <w:tcW w:type="dxa" w:w="1134"/>
            <w:tcMar>
              <w:top w:type="dxa" w:w="0"/>
              <w:left w:type="dxa" w:w="108"/>
              <w:bottom w:type="dxa" w:w="0"/>
              <w:right w:type="dxa" w:w="108"/>
            </w:tcMar>
          </w:tcPr>
          <w:p>
            <w:pPr>
              <w:pStyle w:val="style0"/>
              <w:jc w:val="both"/>
              <w:spacing w:after="0" w:before="0" w:line="100" w:lineRule="atLeast"/>
            </w:pPr>
            <w:r>
              <w:rPr>
                <w:color w:val="333333"/>
                <w:sz w:val="18"/>
                <w:szCs w:val="18"/>
                <w:rFonts w:ascii="Verdana" w:cs="Arial" w:eastAsia="Times New Roman" w:hAnsi="Verdana"/>
                <w:lang w:eastAsia="ru-RU"/>
              </w:rPr>
            </w:r>
          </w:p>
          <w:p>
            <w:pPr>
              <w:pStyle w:val="style0"/>
              <w:jc w:val="center"/>
              <w:spacing w:after="0" w:before="0" w:line="100" w:lineRule="atLeast"/>
            </w:pPr>
            <w:r>
              <w:rPr>
                <w:color w:val="333333"/>
                <w:sz w:val="18"/>
                <w:szCs w:val="18"/>
                <w:rFonts w:ascii="Verdana" w:cs="Arial" w:eastAsia="Times New Roman" w:hAnsi="Verdana"/>
                <w:lang w:eastAsia="ru-RU"/>
              </w:rPr>
              <w:t>9,7 ПДК</w:t>
            </w:r>
          </w:p>
        </w:tc>
        <w:tc>
          <w:tcPr>
            <w:tcBorders>
              <w:top w:color="00000A" w:space="0" w:sz="4" w:val="single"/>
              <w:left w:color="00000A" w:space="0" w:sz="4" w:val="single"/>
              <w:bottom w:color="00000A" w:space="0" w:sz="4" w:val="single"/>
              <w:right w:color="00000A" w:space="0" w:sz="4" w:val="single"/>
            </w:tcBorders>
            <w:shd w:fill="auto"/>
            <w:tcW w:type="dxa" w:w="1416"/>
            <w:tcMar>
              <w:top w:type="dxa" w:w="0"/>
              <w:left w:type="dxa" w:w="108"/>
              <w:bottom w:type="dxa" w:w="0"/>
              <w:right w:type="dxa" w:w="108"/>
            </w:tcMar>
          </w:tcPr>
          <w:p>
            <w:pPr>
              <w:pStyle w:val="style0"/>
              <w:jc w:val="center"/>
              <w:spacing w:after="0" w:before="0" w:line="100" w:lineRule="atLeast"/>
            </w:pPr>
            <w:r>
              <w:rPr>
                <w:color w:val="333333"/>
                <w:sz w:val="18"/>
                <w:szCs w:val="18"/>
                <w:rFonts w:ascii="Verdana" w:cs="Arial" w:eastAsia="Times New Roman" w:hAnsi="Verdana"/>
                <w:lang w:eastAsia="ru-RU"/>
              </w:rPr>
            </w:r>
          </w:p>
          <w:p>
            <w:pPr>
              <w:pStyle w:val="style0"/>
              <w:jc w:val="center"/>
              <w:spacing w:after="0" w:before="0" w:line="100" w:lineRule="atLeast"/>
            </w:pPr>
            <w:r>
              <w:rPr>
                <w:color w:val="333333"/>
                <w:sz w:val="18"/>
                <w:szCs w:val="18"/>
                <w:rFonts w:ascii="Verdana" w:cs="Arial" w:eastAsia="Times New Roman" w:hAnsi="Verdana"/>
                <w:lang w:eastAsia="ru-RU"/>
              </w:rPr>
              <w:t>1,3 ПДК</w:t>
            </w:r>
          </w:p>
        </w:tc>
        <w:tc>
          <w:tcPr>
            <w:tcBorders>
              <w:top w:color="00000A" w:space="0" w:sz="4" w:val="single"/>
              <w:left w:color="00000A" w:space="0" w:sz="4" w:val="single"/>
              <w:bottom w:color="00000A" w:space="0" w:sz="4" w:val="single"/>
              <w:right w:color="00000A" w:space="0" w:sz="4" w:val="single"/>
            </w:tcBorders>
            <w:shd w:fill="auto"/>
            <w:tcW w:type="dxa" w:w="1133"/>
            <w:tcMar>
              <w:top w:type="dxa" w:w="0"/>
              <w:left w:type="dxa" w:w="108"/>
              <w:bottom w:type="dxa" w:w="0"/>
              <w:right w:type="dxa" w:w="108"/>
            </w:tcMar>
          </w:tcPr>
          <w:p>
            <w:pPr>
              <w:pStyle w:val="style0"/>
              <w:jc w:val="center"/>
              <w:spacing w:after="0" w:before="0" w:line="100" w:lineRule="atLeast"/>
            </w:pPr>
            <w:r>
              <w:rPr>
                <w:color w:val="333333"/>
                <w:sz w:val="18"/>
                <w:szCs w:val="18"/>
                <w:rFonts w:ascii="Verdana" w:cs="Arial" w:eastAsia="Times New Roman" w:hAnsi="Verdana"/>
                <w:lang w:eastAsia="ru-RU"/>
              </w:rPr>
            </w:r>
          </w:p>
          <w:p>
            <w:pPr>
              <w:pStyle w:val="style0"/>
              <w:jc w:val="center"/>
              <w:spacing w:after="0" w:before="0" w:line="100" w:lineRule="atLeast"/>
            </w:pPr>
            <w:r>
              <w:rPr>
                <w:color w:val="333333"/>
                <w:sz w:val="18"/>
                <w:szCs w:val="18"/>
                <w:rFonts w:ascii="Verdana" w:cs="Arial" w:eastAsia="Times New Roman" w:hAnsi="Verdana"/>
                <w:lang w:eastAsia="ru-RU"/>
              </w:rPr>
              <w:t>2,3 ПДК</w:t>
            </w:r>
          </w:p>
        </w:tc>
        <w:tc>
          <w:tcPr>
            <w:tcBorders>
              <w:top w:color="00000A" w:space="0" w:sz="4" w:val="single"/>
              <w:left w:color="00000A" w:space="0" w:sz="4" w:val="single"/>
              <w:bottom w:color="00000A" w:space="0" w:sz="4" w:val="single"/>
              <w:right w:color="00000A" w:space="0" w:sz="4" w:val="single"/>
            </w:tcBorders>
            <w:shd w:fill="auto"/>
            <w:tcW w:type="dxa" w:w="992"/>
            <w:tcMar>
              <w:top w:type="dxa" w:w="0"/>
              <w:left w:type="dxa" w:w="108"/>
              <w:bottom w:type="dxa" w:w="0"/>
              <w:right w:type="dxa" w:w="108"/>
            </w:tcMar>
          </w:tcPr>
          <w:p>
            <w:pPr>
              <w:pStyle w:val="style0"/>
              <w:jc w:val="center"/>
              <w:spacing w:after="0" w:before="0" w:line="100" w:lineRule="atLeast"/>
            </w:pPr>
            <w:r>
              <w:rPr>
                <w:color w:val="333333"/>
                <w:sz w:val="18"/>
                <w:szCs w:val="18"/>
                <w:rFonts w:ascii="Verdana" w:cs="Arial" w:eastAsia="Times New Roman" w:hAnsi="Verdana"/>
                <w:lang w:eastAsia="ru-RU"/>
              </w:rPr>
            </w:r>
          </w:p>
          <w:p>
            <w:pPr>
              <w:pStyle w:val="style0"/>
              <w:jc w:val="center"/>
              <w:spacing w:after="0" w:before="0" w:line="100" w:lineRule="atLeast"/>
            </w:pPr>
            <w:r>
              <w:rPr>
                <w:color w:val="333333"/>
                <w:sz w:val="18"/>
                <w:szCs w:val="18"/>
                <w:rFonts w:ascii="Verdana" w:cs="Arial" w:eastAsia="Times New Roman" w:hAnsi="Verdana"/>
                <w:lang w:eastAsia="ru-RU"/>
              </w:rPr>
              <w:t>3,3 ПДК</w:t>
            </w:r>
          </w:p>
        </w:tc>
        <w:tc>
          <w:tcPr>
            <w:tcBorders>
              <w:top w:color="00000A" w:space="0" w:sz="4" w:val="single"/>
              <w:left w:color="00000A" w:space="0" w:sz="4" w:val="single"/>
              <w:bottom w:color="00000A" w:space="0" w:sz="4" w:val="single"/>
              <w:right w:color="00000A" w:space="0" w:sz="4" w:val="single"/>
            </w:tcBorders>
            <w:shd w:fill="auto"/>
            <w:tcW w:type="dxa" w:w="1563"/>
            <w:tcMar>
              <w:top w:type="dxa" w:w="0"/>
              <w:left w:type="dxa" w:w="108"/>
              <w:bottom w:type="dxa" w:w="0"/>
              <w:right w:type="dxa" w:w="108"/>
            </w:tcMar>
          </w:tcPr>
          <w:p>
            <w:pPr>
              <w:pStyle w:val="style0"/>
              <w:jc w:val="center"/>
              <w:spacing w:after="0" w:before="0" w:line="100" w:lineRule="atLeast"/>
            </w:pPr>
            <w:r>
              <w:rPr>
                <w:color w:val="333333"/>
                <w:sz w:val="18"/>
                <w:szCs w:val="18"/>
                <w:rFonts w:ascii="Verdana" w:cs="Arial" w:eastAsia="Times New Roman" w:hAnsi="Verdana"/>
                <w:lang w:eastAsia="ru-RU"/>
              </w:rPr>
            </w:r>
          </w:p>
          <w:p>
            <w:pPr>
              <w:pStyle w:val="style0"/>
              <w:jc w:val="center"/>
              <w:spacing w:after="0" w:before="0" w:line="100" w:lineRule="atLeast"/>
            </w:pPr>
            <w:r>
              <w:rPr>
                <w:color w:val="333333"/>
                <w:sz w:val="18"/>
                <w:szCs w:val="18"/>
                <w:rFonts w:ascii="Verdana" w:cs="Arial" w:eastAsia="Times New Roman" w:hAnsi="Verdana"/>
                <w:lang w:eastAsia="ru-RU"/>
              </w:rPr>
              <w:t>4,38</w:t>
            </w:r>
          </w:p>
          <w:p>
            <w:pPr>
              <w:pStyle w:val="style0"/>
              <w:jc w:val="center"/>
              <w:spacing w:after="0" w:before="0" w:line="100" w:lineRule="atLeast"/>
            </w:pPr>
            <w:r>
              <w:rPr>
                <w:color w:val="333333"/>
                <w:sz w:val="18"/>
                <w:szCs w:val="18"/>
                <w:rFonts w:ascii="Verdana" w:cs="Arial" w:eastAsia="Times New Roman" w:hAnsi="Verdana"/>
                <w:lang w:eastAsia="ru-RU"/>
              </w:rPr>
              <w:t>4А</w:t>
            </w:r>
          </w:p>
          <w:p>
            <w:pPr>
              <w:pStyle w:val="style0"/>
              <w:jc w:val="center"/>
              <w:spacing w:after="0" w:before="0" w:line="100" w:lineRule="atLeast"/>
            </w:pPr>
            <w:r>
              <w:rPr>
                <w:color w:val="333333"/>
                <w:sz w:val="18"/>
                <w:szCs w:val="18"/>
                <w:rFonts w:ascii="Verdana" w:cs="Arial" w:eastAsia="Times New Roman" w:hAnsi="Verdana"/>
                <w:lang w:eastAsia="ru-RU"/>
              </w:rPr>
              <w:t>Грязная</w:t>
            </w:r>
          </w:p>
        </w:tc>
      </w:tr>
      <w:tr>
        <w:trPr>
          <w:cantSplit w:val="off"/>
        </w:trPr>
        <w:tc>
          <w:tcPr>
            <w:tcBorders>
              <w:top w:color="00000A" w:space="0" w:sz="4" w:val="single"/>
              <w:left w:color="00000A" w:space="0" w:sz="4" w:val="single"/>
              <w:bottom w:color="00000A" w:space="0" w:sz="4" w:val="single"/>
              <w:right w:color="00000A" w:space="0" w:sz="4" w:val="single"/>
            </w:tcBorders>
            <w:shd w:fill="auto"/>
            <w:tcW w:type="dxa" w:w="1383"/>
            <w:tcMar>
              <w:top w:type="dxa" w:w="0"/>
              <w:left w:type="dxa" w:w="108"/>
              <w:bottom w:type="dxa" w:w="0"/>
              <w:right w:type="dxa" w:w="108"/>
            </w:tcMar>
          </w:tcPr>
          <w:p>
            <w:pPr>
              <w:pStyle w:val="style0"/>
              <w:jc w:val="both"/>
              <w:spacing w:after="0" w:before="0" w:line="100" w:lineRule="atLeast"/>
            </w:pPr>
            <w:r>
              <w:rPr>
                <w:color w:val="333333"/>
                <w:sz w:val="18"/>
                <w:szCs w:val="18"/>
                <w:rFonts w:ascii="Verdana" w:cs="Arial" w:eastAsia="Times New Roman" w:hAnsi="Verdana"/>
                <w:lang w:eastAsia="ru-RU"/>
              </w:rPr>
            </w:r>
          </w:p>
          <w:p>
            <w:pPr>
              <w:pStyle w:val="style0"/>
              <w:jc w:val="both"/>
              <w:spacing w:after="0" w:before="0" w:line="100" w:lineRule="atLeast"/>
            </w:pPr>
            <w:r>
              <w:rPr>
                <w:color w:val="333333"/>
                <w:sz w:val="18"/>
                <w:szCs w:val="18"/>
                <w:rFonts w:ascii="Verdana" w:cs="Arial" w:eastAsia="Times New Roman" w:hAnsi="Verdana"/>
                <w:lang w:eastAsia="ru-RU"/>
              </w:rPr>
              <w:t>Южная«предплотинная» часть г.Магнитогорска</w:t>
            </w:r>
          </w:p>
          <w:p>
            <w:pPr>
              <w:pStyle w:val="style0"/>
              <w:jc w:val="both"/>
              <w:spacing w:after="0" w:before="0" w:line="100" w:lineRule="atLeast"/>
            </w:pPr>
            <w:r>
              <w:rPr>
                <w:color w:val="333333"/>
                <w:sz w:val="18"/>
                <w:szCs w:val="18"/>
                <w:rFonts w:ascii="Verdana" w:cs="Arial" w:eastAsia="Times New Roman" w:hAnsi="Verdana"/>
                <w:lang w:eastAsia="ru-RU"/>
              </w:rPr>
            </w:r>
          </w:p>
        </w:tc>
        <w:tc>
          <w:tcPr>
            <w:tcBorders>
              <w:top w:color="00000A" w:space="0" w:sz="4" w:val="single"/>
              <w:left w:color="00000A" w:space="0" w:sz="4" w:val="single"/>
              <w:bottom w:color="00000A" w:space="0" w:sz="4" w:val="single"/>
              <w:right w:color="00000A" w:space="0" w:sz="4" w:val="single"/>
            </w:tcBorders>
            <w:shd w:fill="auto"/>
            <w:tcW w:type="dxa" w:w="1984"/>
            <w:tcMar>
              <w:top w:type="dxa" w:w="0"/>
              <w:left w:type="dxa" w:w="108"/>
              <w:bottom w:type="dxa" w:w="0"/>
              <w:right w:type="dxa" w:w="108"/>
            </w:tcMar>
          </w:tcPr>
          <w:p>
            <w:pPr>
              <w:pStyle w:val="style0"/>
              <w:jc w:val="both"/>
              <w:spacing w:after="0" w:before="0" w:line="100" w:lineRule="atLeast"/>
            </w:pPr>
            <w:r>
              <w:rPr>
                <w:color w:val="333333"/>
                <w:sz w:val="18"/>
                <w:szCs w:val="18"/>
                <w:rFonts w:ascii="Verdana" w:cs="Arial" w:eastAsia="Times New Roman" w:hAnsi="Verdana"/>
                <w:lang w:eastAsia="ru-RU"/>
              </w:rPr>
            </w:r>
          </w:p>
          <w:p>
            <w:pPr>
              <w:pStyle w:val="style0"/>
              <w:jc w:val="center"/>
              <w:spacing w:after="0" w:before="0" w:line="100" w:lineRule="atLeast"/>
            </w:pPr>
            <w:r>
              <w:rPr>
                <w:color w:val="333333"/>
                <w:sz w:val="18"/>
                <w:szCs w:val="18"/>
                <w:rFonts w:ascii="Verdana" w:cs="Arial" w:eastAsia="Times New Roman" w:hAnsi="Verdana"/>
                <w:lang w:eastAsia="ru-RU"/>
              </w:rPr>
            </w:r>
          </w:p>
          <w:p>
            <w:pPr>
              <w:pStyle w:val="style0"/>
              <w:jc w:val="center"/>
              <w:spacing w:after="0" w:before="0" w:line="100" w:lineRule="atLeast"/>
            </w:pPr>
            <w:r>
              <w:rPr>
                <w:color w:val="333333"/>
                <w:sz w:val="18"/>
                <w:szCs w:val="18"/>
                <w:rFonts w:ascii="Verdana" w:cs="Arial" w:eastAsia="Times New Roman" w:hAnsi="Verdana"/>
                <w:lang w:eastAsia="ru-RU"/>
              </w:rPr>
              <w:t>ПДК</w:t>
            </w:r>
          </w:p>
        </w:tc>
        <w:tc>
          <w:tcPr>
            <w:tcBorders>
              <w:top w:color="00000A" w:space="0" w:sz="4" w:val="single"/>
              <w:left w:color="00000A" w:space="0" w:sz="4" w:val="single"/>
              <w:bottom w:color="00000A" w:space="0" w:sz="4" w:val="single"/>
              <w:right w:color="00000A" w:space="0" w:sz="4" w:val="single"/>
            </w:tcBorders>
            <w:shd w:fill="auto"/>
            <w:tcW w:type="dxa" w:w="1134"/>
            <w:tcMar>
              <w:top w:type="dxa" w:w="0"/>
              <w:left w:type="dxa" w:w="108"/>
              <w:bottom w:type="dxa" w:w="0"/>
              <w:right w:type="dxa" w:w="108"/>
            </w:tcMar>
          </w:tcPr>
          <w:p>
            <w:pPr>
              <w:pStyle w:val="style0"/>
              <w:jc w:val="center"/>
              <w:spacing w:after="0" w:before="0" w:line="100" w:lineRule="atLeast"/>
            </w:pPr>
            <w:r>
              <w:rPr>
                <w:color w:val="333333"/>
                <w:sz w:val="18"/>
                <w:szCs w:val="18"/>
                <w:rFonts w:ascii="Verdana" w:cs="Arial" w:eastAsia="Times New Roman" w:hAnsi="Verdana"/>
                <w:lang w:eastAsia="ru-RU"/>
              </w:rPr>
            </w:r>
          </w:p>
          <w:p>
            <w:pPr>
              <w:pStyle w:val="style0"/>
              <w:jc w:val="center"/>
              <w:spacing w:after="0" w:before="0" w:line="100" w:lineRule="atLeast"/>
            </w:pPr>
            <w:r>
              <w:rPr>
                <w:color w:val="333333"/>
                <w:sz w:val="18"/>
                <w:szCs w:val="18"/>
                <w:rFonts w:ascii="Verdana" w:cs="Arial" w:eastAsia="Times New Roman" w:hAnsi="Verdana"/>
                <w:lang w:eastAsia="ru-RU"/>
              </w:rPr>
            </w:r>
          </w:p>
          <w:p>
            <w:pPr>
              <w:pStyle w:val="style0"/>
              <w:jc w:val="center"/>
              <w:spacing w:after="0" w:before="0" w:line="100" w:lineRule="atLeast"/>
            </w:pPr>
            <w:r>
              <w:rPr>
                <w:color w:val="333333"/>
                <w:sz w:val="18"/>
                <w:szCs w:val="18"/>
                <w:rFonts w:ascii="Verdana" w:cs="Arial" w:eastAsia="Times New Roman" w:hAnsi="Verdana"/>
                <w:lang w:eastAsia="ru-RU"/>
              </w:rPr>
              <w:t>10,7 ПДК</w:t>
            </w:r>
          </w:p>
        </w:tc>
        <w:tc>
          <w:tcPr>
            <w:tcBorders>
              <w:top w:color="00000A" w:space="0" w:sz="4" w:val="single"/>
              <w:left w:color="00000A" w:space="0" w:sz="4" w:val="single"/>
              <w:bottom w:color="00000A" w:space="0" w:sz="4" w:val="single"/>
              <w:right w:color="00000A" w:space="0" w:sz="4" w:val="single"/>
            </w:tcBorders>
            <w:shd w:fill="auto"/>
            <w:tcW w:type="dxa" w:w="1416"/>
            <w:tcMar>
              <w:top w:type="dxa" w:w="0"/>
              <w:left w:type="dxa" w:w="108"/>
              <w:bottom w:type="dxa" w:w="0"/>
              <w:right w:type="dxa" w:w="108"/>
            </w:tcMar>
          </w:tcPr>
          <w:p>
            <w:pPr>
              <w:pStyle w:val="style0"/>
              <w:jc w:val="center"/>
              <w:spacing w:after="0" w:before="0" w:line="100" w:lineRule="atLeast"/>
            </w:pPr>
            <w:r>
              <w:rPr>
                <w:color w:val="333333"/>
                <w:sz w:val="18"/>
                <w:szCs w:val="18"/>
                <w:rFonts w:ascii="Verdana" w:cs="Arial" w:eastAsia="Times New Roman" w:hAnsi="Verdana"/>
                <w:lang w:eastAsia="ru-RU"/>
              </w:rPr>
            </w:r>
          </w:p>
          <w:p>
            <w:pPr>
              <w:pStyle w:val="style0"/>
              <w:jc w:val="center"/>
              <w:spacing w:after="0" w:before="0" w:line="100" w:lineRule="atLeast"/>
            </w:pPr>
            <w:r>
              <w:rPr>
                <w:color w:val="333333"/>
                <w:sz w:val="18"/>
                <w:szCs w:val="18"/>
                <w:rFonts w:ascii="Verdana" w:cs="Arial" w:eastAsia="Times New Roman" w:hAnsi="Verdana"/>
                <w:lang w:eastAsia="ru-RU"/>
              </w:rPr>
            </w:r>
          </w:p>
          <w:p>
            <w:pPr>
              <w:pStyle w:val="style0"/>
              <w:jc w:val="center"/>
              <w:spacing w:after="0" w:before="0" w:line="100" w:lineRule="atLeast"/>
            </w:pPr>
            <w:r>
              <w:rPr>
                <w:color w:val="333333"/>
                <w:sz w:val="18"/>
                <w:szCs w:val="18"/>
                <w:rFonts w:ascii="Verdana" w:cs="Arial" w:eastAsia="Times New Roman" w:hAnsi="Verdana"/>
                <w:lang w:eastAsia="ru-RU"/>
              </w:rPr>
              <w:t>1,1 ПДК</w:t>
            </w:r>
          </w:p>
        </w:tc>
        <w:tc>
          <w:tcPr>
            <w:tcBorders>
              <w:top w:color="00000A" w:space="0" w:sz="4" w:val="single"/>
              <w:left w:color="00000A" w:space="0" w:sz="4" w:val="single"/>
              <w:bottom w:color="00000A" w:space="0" w:sz="4" w:val="single"/>
              <w:right w:color="00000A" w:space="0" w:sz="4" w:val="single"/>
            </w:tcBorders>
            <w:shd w:fill="auto"/>
            <w:tcW w:type="dxa" w:w="1133"/>
            <w:tcMar>
              <w:top w:type="dxa" w:w="0"/>
              <w:left w:type="dxa" w:w="108"/>
              <w:bottom w:type="dxa" w:w="0"/>
              <w:right w:type="dxa" w:w="108"/>
            </w:tcMar>
          </w:tcPr>
          <w:p>
            <w:pPr>
              <w:pStyle w:val="style0"/>
              <w:jc w:val="center"/>
              <w:spacing w:after="0" w:before="0" w:line="100" w:lineRule="atLeast"/>
            </w:pPr>
            <w:r>
              <w:rPr>
                <w:color w:val="333333"/>
                <w:sz w:val="18"/>
                <w:szCs w:val="18"/>
                <w:rFonts w:ascii="Verdana" w:cs="Arial" w:eastAsia="Times New Roman" w:hAnsi="Verdana"/>
                <w:lang w:eastAsia="ru-RU"/>
              </w:rPr>
            </w:r>
          </w:p>
          <w:p>
            <w:pPr>
              <w:pStyle w:val="style0"/>
              <w:jc w:val="center"/>
              <w:spacing w:after="0" w:before="0" w:line="100" w:lineRule="atLeast"/>
            </w:pPr>
            <w:r>
              <w:rPr>
                <w:color w:val="333333"/>
                <w:sz w:val="18"/>
                <w:szCs w:val="18"/>
                <w:rFonts w:ascii="Verdana" w:cs="Arial" w:eastAsia="Times New Roman" w:hAnsi="Verdana"/>
                <w:lang w:eastAsia="ru-RU"/>
              </w:rPr>
            </w:r>
          </w:p>
          <w:p>
            <w:pPr>
              <w:pStyle w:val="style0"/>
              <w:jc w:val="center"/>
              <w:spacing w:after="0" w:before="0" w:line="100" w:lineRule="atLeast"/>
            </w:pPr>
            <w:r>
              <w:rPr>
                <w:color w:val="333333"/>
                <w:sz w:val="18"/>
                <w:szCs w:val="18"/>
                <w:rFonts w:ascii="Verdana" w:cs="Arial" w:eastAsia="Times New Roman" w:hAnsi="Verdana"/>
                <w:lang w:eastAsia="ru-RU"/>
              </w:rPr>
              <w:t>2,1 ПДК</w:t>
            </w:r>
          </w:p>
        </w:tc>
        <w:tc>
          <w:tcPr>
            <w:tcBorders>
              <w:top w:color="00000A" w:space="0" w:sz="4" w:val="single"/>
              <w:left w:color="00000A" w:space="0" w:sz="4" w:val="single"/>
              <w:bottom w:color="00000A" w:space="0" w:sz="4" w:val="single"/>
              <w:right w:color="00000A" w:space="0" w:sz="4" w:val="single"/>
            </w:tcBorders>
            <w:shd w:fill="auto"/>
            <w:tcW w:type="dxa" w:w="992"/>
            <w:tcMar>
              <w:top w:type="dxa" w:w="0"/>
              <w:left w:type="dxa" w:w="108"/>
              <w:bottom w:type="dxa" w:w="0"/>
              <w:right w:type="dxa" w:w="108"/>
            </w:tcMar>
          </w:tcPr>
          <w:p>
            <w:pPr>
              <w:pStyle w:val="style0"/>
              <w:jc w:val="center"/>
              <w:spacing w:after="0" w:before="0" w:line="100" w:lineRule="atLeast"/>
            </w:pPr>
            <w:r>
              <w:rPr>
                <w:color w:val="333333"/>
                <w:sz w:val="18"/>
                <w:szCs w:val="18"/>
                <w:rFonts w:ascii="Verdana" w:cs="Arial" w:eastAsia="Times New Roman" w:hAnsi="Verdana"/>
                <w:lang w:eastAsia="ru-RU"/>
              </w:rPr>
            </w:r>
          </w:p>
          <w:p>
            <w:pPr>
              <w:pStyle w:val="style0"/>
              <w:jc w:val="center"/>
              <w:spacing w:after="0" w:before="0" w:line="100" w:lineRule="atLeast"/>
            </w:pPr>
            <w:r>
              <w:rPr>
                <w:color w:val="333333"/>
                <w:sz w:val="18"/>
                <w:szCs w:val="18"/>
                <w:rFonts w:ascii="Verdana" w:cs="Arial" w:eastAsia="Times New Roman" w:hAnsi="Verdana"/>
                <w:lang w:eastAsia="ru-RU"/>
              </w:rPr>
            </w:r>
          </w:p>
          <w:p>
            <w:pPr>
              <w:pStyle w:val="style0"/>
              <w:jc w:val="center"/>
              <w:spacing w:after="0" w:before="0" w:line="100" w:lineRule="atLeast"/>
            </w:pPr>
            <w:r>
              <w:rPr>
                <w:color w:val="333333"/>
                <w:sz w:val="18"/>
                <w:szCs w:val="18"/>
                <w:rFonts w:ascii="Verdana" w:cs="Arial" w:eastAsia="Times New Roman" w:hAnsi="Verdana"/>
                <w:lang w:eastAsia="ru-RU"/>
              </w:rPr>
              <w:t>3,1 ПДК</w:t>
            </w:r>
          </w:p>
        </w:tc>
        <w:tc>
          <w:tcPr>
            <w:tcBorders>
              <w:top w:color="00000A" w:space="0" w:sz="4" w:val="single"/>
              <w:left w:color="00000A" w:space="0" w:sz="4" w:val="single"/>
              <w:bottom w:color="00000A" w:space="0" w:sz="4" w:val="single"/>
              <w:right w:color="00000A" w:space="0" w:sz="4" w:val="single"/>
            </w:tcBorders>
            <w:shd w:fill="auto"/>
            <w:tcW w:type="dxa" w:w="1563"/>
            <w:tcMar>
              <w:top w:type="dxa" w:w="0"/>
              <w:left w:type="dxa" w:w="108"/>
              <w:bottom w:type="dxa" w:w="0"/>
              <w:right w:type="dxa" w:w="108"/>
            </w:tcMar>
          </w:tcPr>
          <w:p>
            <w:pPr>
              <w:pStyle w:val="style0"/>
              <w:jc w:val="center"/>
              <w:spacing w:after="0" w:before="0" w:line="100" w:lineRule="atLeast"/>
            </w:pPr>
            <w:r>
              <w:rPr>
                <w:color w:val="333333"/>
                <w:sz w:val="18"/>
                <w:szCs w:val="18"/>
                <w:rFonts w:ascii="Verdana" w:cs="Arial" w:eastAsia="Times New Roman" w:hAnsi="Verdana"/>
                <w:lang w:eastAsia="ru-RU"/>
              </w:rPr>
            </w:r>
          </w:p>
          <w:p>
            <w:pPr>
              <w:pStyle w:val="style0"/>
              <w:jc w:val="center"/>
              <w:spacing w:after="0" w:before="0" w:line="100" w:lineRule="atLeast"/>
            </w:pPr>
            <w:r>
              <w:rPr>
                <w:color w:val="333333"/>
                <w:sz w:val="18"/>
                <w:szCs w:val="18"/>
                <w:rFonts w:ascii="Verdana" w:cs="Arial" w:eastAsia="Times New Roman" w:hAnsi="Verdana"/>
                <w:lang w:eastAsia="ru-RU"/>
              </w:rPr>
              <w:t>3,96</w:t>
            </w:r>
          </w:p>
          <w:p>
            <w:pPr>
              <w:pStyle w:val="style0"/>
              <w:jc w:val="center"/>
              <w:spacing w:after="0" w:before="0" w:line="100" w:lineRule="atLeast"/>
            </w:pPr>
            <w:r>
              <w:rPr>
                <w:color w:val="333333"/>
                <w:sz w:val="18"/>
                <w:szCs w:val="18"/>
                <w:rFonts w:ascii="Verdana" w:cs="Arial" w:eastAsia="Times New Roman" w:hAnsi="Verdana"/>
                <w:lang w:eastAsia="ru-RU"/>
              </w:rPr>
              <w:t>4А</w:t>
            </w:r>
          </w:p>
          <w:p>
            <w:pPr>
              <w:pStyle w:val="style0"/>
              <w:jc w:val="center"/>
              <w:spacing w:after="0" w:before="0" w:line="100" w:lineRule="atLeast"/>
            </w:pPr>
            <w:r>
              <w:rPr>
                <w:color w:val="333333"/>
                <w:sz w:val="18"/>
                <w:szCs w:val="18"/>
                <w:rFonts w:ascii="Verdana" w:cs="Arial" w:eastAsia="Times New Roman" w:hAnsi="Verdana"/>
                <w:lang w:eastAsia="ru-RU"/>
              </w:rPr>
              <w:t>Грязная</w:t>
            </w:r>
          </w:p>
        </w:tc>
      </w:tr>
      <w:tr>
        <w:trPr>
          <w:cantSplit w:val="off"/>
        </w:trPr>
        <w:tc>
          <w:tcPr>
            <w:tcBorders>
              <w:top w:color="00000A" w:space="0" w:sz="4" w:val="single"/>
              <w:left w:color="00000A" w:space="0" w:sz="4" w:val="single"/>
              <w:bottom w:color="00000A" w:space="0" w:sz="4" w:val="single"/>
              <w:right w:color="00000A" w:space="0" w:sz="4" w:val="single"/>
            </w:tcBorders>
            <w:shd w:fill="auto"/>
            <w:tcW w:type="dxa" w:w="1383"/>
            <w:tcMar>
              <w:top w:type="dxa" w:w="0"/>
              <w:left w:type="dxa" w:w="108"/>
              <w:bottom w:type="dxa" w:w="0"/>
              <w:right w:type="dxa" w:w="108"/>
            </w:tcMar>
          </w:tcPr>
          <w:p>
            <w:pPr>
              <w:pStyle w:val="style0"/>
              <w:jc w:val="both"/>
              <w:spacing w:after="0" w:before="0" w:line="100" w:lineRule="atLeast"/>
            </w:pPr>
            <w:r>
              <w:rPr>
                <w:color w:val="333333"/>
                <w:sz w:val="18"/>
                <w:szCs w:val="18"/>
                <w:rFonts w:ascii="Verdana" w:cs="Arial" w:eastAsia="Times New Roman" w:hAnsi="Verdana"/>
                <w:lang w:eastAsia="ru-RU"/>
              </w:rPr>
            </w:r>
          </w:p>
          <w:p>
            <w:pPr>
              <w:pStyle w:val="style0"/>
              <w:jc w:val="both"/>
              <w:spacing w:after="0" w:before="0" w:line="100" w:lineRule="atLeast"/>
            </w:pPr>
            <w:r>
              <w:rPr>
                <w:color w:val="333333"/>
                <w:sz w:val="18"/>
                <w:szCs w:val="18"/>
                <w:rFonts w:ascii="Verdana" w:cs="Arial" w:eastAsia="Times New Roman" w:hAnsi="Verdana"/>
                <w:lang w:eastAsia="ru-RU"/>
              </w:rPr>
              <w:t>18 км. ниже г.Магнитогорска</w:t>
            </w:r>
          </w:p>
          <w:p>
            <w:pPr>
              <w:pStyle w:val="style0"/>
              <w:jc w:val="both"/>
              <w:spacing w:after="0" w:before="0" w:line="100" w:lineRule="atLeast"/>
            </w:pPr>
            <w:r>
              <w:rPr>
                <w:color w:val="333333"/>
                <w:sz w:val="18"/>
                <w:szCs w:val="18"/>
                <w:rFonts w:ascii="Verdana" w:cs="Arial" w:eastAsia="Times New Roman" w:hAnsi="Verdana"/>
                <w:lang w:eastAsia="ru-RU"/>
              </w:rPr>
            </w:r>
          </w:p>
        </w:tc>
        <w:tc>
          <w:tcPr>
            <w:tcBorders>
              <w:top w:color="00000A" w:space="0" w:sz="4" w:val="single"/>
              <w:left w:color="00000A" w:space="0" w:sz="4" w:val="single"/>
              <w:bottom w:color="00000A" w:space="0" w:sz="4" w:val="single"/>
              <w:right w:color="00000A" w:space="0" w:sz="4" w:val="single"/>
            </w:tcBorders>
            <w:shd w:fill="auto"/>
            <w:tcW w:type="dxa" w:w="1984"/>
            <w:tcMar>
              <w:top w:type="dxa" w:w="0"/>
              <w:left w:type="dxa" w:w="108"/>
              <w:bottom w:type="dxa" w:w="0"/>
              <w:right w:type="dxa" w:w="108"/>
            </w:tcMar>
          </w:tcPr>
          <w:p>
            <w:pPr>
              <w:pStyle w:val="style0"/>
              <w:jc w:val="center"/>
              <w:spacing w:after="0" w:before="0" w:line="100" w:lineRule="atLeast"/>
            </w:pPr>
            <w:r>
              <w:rPr>
                <w:color w:val="333333"/>
                <w:sz w:val="18"/>
                <w:szCs w:val="18"/>
                <w:rFonts w:ascii="Verdana" w:cs="Arial" w:eastAsia="Times New Roman" w:hAnsi="Verdana"/>
                <w:lang w:eastAsia="ru-RU"/>
              </w:rPr>
            </w:r>
          </w:p>
          <w:p>
            <w:pPr>
              <w:pStyle w:val="style0"/>
              <w:jc w:val="center"/>
              <w:spacing w:after="0" w:before="0" w:line="100" w:lineRule="atLeast"/>
            </w:pPr>
            <w:r>
              <w:rPr>
                <w:color w:val="333333"/>
                <w:sz w:val="18"/>
                <w:szCs w:val="18"/>
                <w:rFonts w:ascii="Verdana" w:cs="Arial" w:eastAsia="Times New Roman" w:hAnsi="Verdana"/>
                <w:lang w:eastAsia="ru-RU"/>
              </w:rPr>
              <w:t>ПДК</w:t>
            </w:r>
          </w:p>
        </w:tc>
        <w:tc>
          <w:tcPr>
            <w:tcBorders>
              <w:top w:color="00000A" w:space="0" w:sz="4" w:val="single"/>
              <w:left w:color="00000A" w:space="0" w:sz="4" w:val="single"/>
              <w:bottom w:color="00000A" w:space="0" w:sz="4" w:val="single"/>
              <w:right w:color="00000A" w:space="0" w:sz="4" w:val="single"/>
            </w:tcBorders>
            <w:shd w:fill="auto"/>
            <w:tcW w:type="dxa" w:w="1134"/>
            <w:tcMar>
              <w:top w:type="dxa" w:w="0"/>
              <w:left w:type="dxa" w:w="108"/>
              <w:bottom w:type="dxa" w:w="0"/>
              <w:right w:type="dxa" w:w="108"/>
            </w:tcMar>
          </w:tcPr>
          <w:p>
            <w:pPr>
              <w:pStyle w:val="style0"/>
              <w:jc w:val="center"/>
              <w:spacing w:after="0" w:before="0" w:line="100" w:lineRule="atLeast"/>
            </w:pPr>
            <w:r>
              <w:rPr>
                <w:color w:val="333333"/>
                <w:sz w:val="18"/>
                <w:szCs w:val="18"/>
                <w:rFonts w:ascii="Verdana" w:cs="Arial" w:eastAsia="Times New Roman" w:hAnsi="Verdana"/>
                <w:lang w:eastAsia="ru-RU"/>
              </w:rPr>
            </w:r>
          </w:p>
          <w:p>
            <w:pPr>
              <w:pStyle w:val="style0"/>
              <w:jc w:val="center"/>
              <w:spacing w:after="0" w:before="0" w:line="100" w:lineRule="atLeast"/>
            </w:pPr>
            <w:r>
              <w:rPr>
                <w:color w:val="333333"/>
                <w:sz w:val="18"/>
                <w:szCs w:val="18"/>
                <w:rFonts w:ascii="Verdana" w:cs="Arial" w:eastAsia="Times New Roman" w:hAnsi="Verdana"/>
                <w:lang w:eastAsia="ru-RU"/>
              </w:rPr>
              <w:t>11,2 ПДК</w:t>
            </w:r>
          </w:p>
        </w:tc>
        <w:tc>
          <w:tcPr>
            <w:tcBorders>
              <w:top w:color="00000A" w:space="0" w:sz="4" w:val="single"/>
              <w:left w:color="00000A" w:space="0" w:sz="4" w:val="single"/>
              <w:bottom w:color="00000A" w:space="0" w:sz="4" w:val="single"/>
              <w:right w:color="00000A" w:space="0" w:sz="4" w:val="single"/>
            </w:tcBorders>
            <w:shd w:fill="auto"/>
            <w:tcW w:type="dxa" w:w="1416"/>
            <w:tcMar>
              <w:top w:type="dxa" w:w="0"/>
              <w:left w:type="dxa" w:w="108"/>
              <w:bottom w:type="dxa" w:w="0"/>
              <w:right w:type="dxa" w:w="108"/>
            </w:tcMar>
          </w:tcPr>
          <w:p>
            <w:pPr>
              <w:pStyle w:val="style0"/>
              <w:jc w:val="center"/>
              <w:spacing w:after="0" w:before="0" w:line="100" w:lineRule="atLeast"/>
            </w:pPr>
            <w:r>
              <w:rPr>
                <w:color w:val="333333"/>
                <w:sz w:val="18"/>
                <w:szCs w:val="18"/>
                <w:rFonts w:ascii="Verdana" w:cs="Arial" w:eastAsia="Times New Roman" w:hAnsi="Verdana"/>
                <w:lang w:eastAsia="ru-RU"/>
              </w:rPr>
            </w:r>
          </w:p>
          <w:p>
            <w:pPr>
              <w:pStyle w:val="style0"/>
              <w:jc w:val="center"/>
              <w:spacing w:after="0" w:before="0" w:line="100" w:lineRule="atLeast"/>
            </w:pPr>
            <w:r>
              <w:rPr>
                <w:color w:val="333333"/>
                <w:sz w:val="18"/>
                <w:szCs w:val="18"/>
                <w:rFonts w:ascii="Verdana" w:cs="Arial" w:eastAsia="Times New Roman" w:hAnsi="Verdana"/>
                <w:lang w:eastAsia="ru-RU"/>
              </w:rPr>
              <w:t>1,8 ПДК</w:t>
            </w:r>
          </w:p>
        </w:tc>
        <w:tc>
          <w:tcPr>
            <w:tcBorders>
              <w:top w:color="00000A" w:space="0" w:sz="4" w:val="single"/>
              <w:left w:color="00000A" w:space="0" w:sz="4" w:val="single"/>
              <w:bottom w:color="00000A" w:space="0" w:sz="4" w:val="single"/>
              <w:right w:color="00000A" w:space="0" w:sz="4" w:val="single"/>
            </w:tcBorders>
            <w:shd w:fill="auto"/>
            <w:tcW w:type="dxa" w:w="1133"/>
            <w:tcMar>
              <w:top w:type="dxa" w:w="0"/>
              <w:left w:type="dxa" w:w="108"/>
              <w:bottom w:type="dxa" w:w="0"/>
              <w:right w:type="dxa" w:w="108"/>
            </w:tcMar>
          </w:tcPr>
          <w:p>
            <w:pPr>
              <w:pStyle w:val="style0"/>
              <w:jc w:val="center"/>
              <w:spacing w:after="0" w:before="0" w:line="100" w:lineRule="atLeast"/>
            </w:pPr>
            <w:r>
              <w:rPr>
                <w:color w:val="333333"/>
                <w:sz w:val="18"/>
                <w:szCs w:val="18"/>
                <w:rFonts w:ascii="Verdana" w:cs="Arial" w:eastAsia="Times New Roman" w:hAnsi="Verdana"/>
                <w:lang w:eastAsia="ru-RU"/>
              </w:rPr>
            </w:r>
          </w:p>
          <w:p>
            <w:pPr>
              <w:pStyle w:val="style0"/>
              <w:jc w:val="center"/>
              <w:spacing w:after="0" w:before="0" w:line="100" w:lineRule="atLeast"/>
            </w:pPr>
            <w:r>
              <w:rPr>
                <w:color w:val="333333"/>
                <w:sz w:val="18"/>
                <w:szCs w:val="18"/>
                <w:rFonts w:ascii="Verdana" w:cs="Arial" w:eastAsia="Times New Roman" w:hAnsi="Verdana"/>
                <w:lang w:eastAsia="ru-RU"/>
              </w:rPr>
              <w:t>1,9 ПДК</w:t>
            </w:r>
          </w:p>
        </w:tc>
        <w:tc>
          <w:tcPr>
            <w:tcBorders>
              <w:top w:color="00000A" w:space="0" w:sz="4" w:val="single"/>
              <w:left w:color="00000A" w:space="0" w:sz="4" w:val="single"/>
              <w:bottom w:color="00000A" w:space="0" w:sz="4" w:val="single"/>
              <w:right w:color="00000A" w:space="0" w:sz="4" w:val="single"/>
            </w:tcBorders>
            <w:shd w:fill="auto"/>
            <w:tcW w:type="dxa" w:w="992"/>
            <w:tcMar>
              <w:top w:type="dxa" w:w="0"/>
              <w:left w:type="dxa" w:w="108"/>
              <w:bottom w:type="dxa" w:w="0"/>
              <w:right w:type="dxa" w:w="108"/>
            </w:tcMar>
          </w:tcPr>
          <w:p>
            <w:pPr>
              <w:pStyle w:val="style0"/>
              <w:jc w:val="center"/>
              <w:spacing w:after="0" w:before="0" w:line="100" w:lineRule="atLeast"/>
            </w:pPr>
            <w:r>
              <w:rPr>
                <w:color w:val="333333"/>
                <w:sz w:val="18"/>
                <w:szCs w:val="18"/>
                <w:rFonts w:ascii="Verdana" w:cs="Arial" w:eastAsia="Times New Roman" w:hAnsi="Verdana"/>
                <w:lang w:eastAsia="ru-RU"/>
              </w:rPr>
            </w:r>
          </w:p>
          <w:p>
            <w:pPr>
              <w:pStyle w:val="style0"/>
              <w:jc w:val="center"/>
              <w:spacing w:after="0" w:before="0" w:line="100" w:lineRule="atLeast"/>
            </w:pPr>
            <w:r>
              <w:rPr>
                <w:color w:val="333333"/>
                <w:sz w:val="18"/>
                <w:szCs w:val="18"/>
                <w:rFonts w:ascii="Verdana" w:cs="Arial" w:eastAsia="Times New Roman" w:hAnsi="Verdana"/>
                <w:lang w:eastAsia="ru-RU"/>
              </w:rPr>
              <w:t>3,1 ПДК</w:t>
            </w:r>
          </w:p>
        </w:tc>
        <w:tc>
          <w:tcPr>
            <w:tcBorders>
              <w:top w:color="00000A" w:space="0" w:sz="4" w:val="single"/>
              <w:left w:color="00000A" w:space="0" w:sz="4" w:val="single"/>
              <w:bottom w:color="00000A" w:space="0" w:sz="4" w:val="single"/>
              <w:right w:color="00000A" w:space="0" w:sz="4" w:val="single"/>
            </w:tcBorders>
            <w:shd w:fill="auto"/>
            <w:tcW w:type="dxa" w:w="1563"/>
            <w:tcMar>
              <w:top w:type="dxa" w:w="0"/>
              <w:left w:type="dxa" w:w="108"/>
              <w:bottom w:type="dxa" w:w="0"/>
              <w:right w:type="dxa" w:w="108"/>
            </w:tcMar>
          </w:tcPr>
          <w:p>
            <w:pPr>
              <w:pStyle w:val="style0"/>
              <w:jc w:val="center"/>
              <w:spacing w:after="0" w:before="0" w:line="100" w:lineRule="atLeast"/>
            </w:pPr>
            <w:r>
              <w:rPr>
                <w:color w:val="333333"/>
                <w:sz w:val="18"/>
                <w:szCs w:val="18"/>
                <w:rFonts w:ascii="Verdana" w:cs="Arial" w:eastAsia="Times New Roman" w:hAnsi="Verdana"/>
                <w:lang w:eastAsia="ru-RU"/>
              </w:rPr>
              <w:t>4,24</w:t>
            </w:r>
          </w:p>
          <w:p>
            <w:pPr>
              <w:pStyle w:val="style0"/>
              <w:jc w:val="center"/>
              <w:spacing w:after="0" w:before="0" w:line="100" w:lineRule="atLeast"/>
            </w:pPr>
            <w:r>
              <w:rPr>
                <w:color w:val="333333"/>
                <w:sz w:val="18"/>
                <w:szCs w:val="18"/>
                <w:rFonts w:ascii="Verdana" w:cs="Arial" w:eastAsia="Times New Roman" w:hAnsi="Verdana"/>
                <w:lang w:eastAsia="ru-RU"/>
              </w:rPr>
              <w:t>4А</w:t>
            </w:r>
          </w:p>
          <w:p>
            <w:pPr>
              <w:pStyle w:val="style0"/>
              <w:jc w:val="center"/>
              <w:spacing w:after="0" w:before="0" w:line="100" w:lineRule="atLeast"/>
            </w:pPr>
            <w:r>
              <w:rPr>
                <w:color w:val="333333"/>
                <w:sz w:val="18"/>
                <w:szCs w:val="18"/>
                <w:rFonts w:ascii="Verdana" w:cs="Arial" w:eastAsia="Times New Roman" w:hAnsi="Verdana"/>
                <w:lang w:eastAsia="ru-RU"/>
              </w:rPr>
              <w:t>Грязная</w:t>
            </w:r>
          </w:p>
        </w:tc>
      </w:tr>
    </w:tbl>
    <w:p>
      <w:pPr>
        <w:pStyle w:val="style0"/>
        <w:jc w:val="both"/>
        <w:spacing w:after="150" w:before="0" w:line="100" w:lineRule="atLeast"/>
      </w:pPr>
      <w:r>
        <w:rPr>
          <w:color w:val="333333"/>
          <w:rFonts w:ascii="Verdana" w:cs="Arial" w:eastAsia="Times New Roman" w:hAnsi="Verdana"/>
          <w:lang w:eastAsia="ru-RU"/>
        </w:rPr>
        <w:t>*УКИЗВ - удельный комбинаторный индекс загрязненности воды, определяющий  частоту и кратность превышения ПДК.</w:t>
      </w:r>
    </w:p>
    <w:p>
      <w:pPr>
        <w:pStyle w:val="style0"/>
        <w:jc w:val="both"/>
        <w:widowControl/>
        <w:ind w:firstLine="540" w:left="0" w:right="0"/>
        <w:spacing w:after="0" w:before="0" w:line="100" w:lineRule="atLeast"/>
      </w:pPr>
      <w:r>
        <w:rPr>
          <w:sz w:val="28"/>
          <w:szCs w:val="28"/>
          <w:rFonts w:ascii="Times New Roman" w:hAnsi="Times New Roman"/>
          <w:lang w:eastAsia="ru-RU"/>
        </w:rPr>
      </w:r>
    </w:p>
    <w:tbl>
      <w:tblPr>
        <w:tblBorders>
          <w:top w:color="00000A" w:space="0" w:sz="4" w:val="single"/>
          <w:left w:color="00000A" w:space="0" w:sz="4" w:val="single"/>
          <w:bottom w:color="00000A" w:space="0" w:sz="4" w:val="single"/>
          <w:right w:color="00000A" w:space="0" w:sz="4" w:val="single"/>
        </w:tblBorders>
        <w:jc w:val="left"/>
        <w:tblInd w:type="dxa" w:w="1"/>
      </w:tblPr>
      <w:tblGrid>
        <w:gridCol w:w="3675"/>
        <w:gridCol w:w="2987"/>
        <w:gridCol w:w="2977"/>
      </w:tblGrid>
      <w:tr>
        <w:trPr>
          <w:cantSplit w:val="off"/>
        </w:trPr>
        <w:tc>
          <w:tcPr>
            <w:tcBorders>
              <w:top w:color="00000A" w:space="0" w:sz="4" w:val="single"/>
              <w:left w:color="00000A" w:space="0" w:sz="4" w:val="single"/>
              <w:bottom w:color="00000A" w:space="0" w:sz="4" w:val="single"/>
              <w:right w:color="00000A" w:space="0" w:sz="4" w:val="single"/>
            </w:tcBorders>
            <w:shd w:fill="FFFFFF"/>
            <w:tcW w:type="dxa" w:w="3675"/>
            <w:tcMar>
              <w:top w:type="dxa" w:w="0"/>
              <w:left w:type="dxa" w:w="108"/>
              <w:bottom w:type="dxa" w:w="0"/>
              <w:right w:type="dxa" w:w="108"/>
            </w:tcMar>
          </w:tcPr>
          <w:p>
            <w:pPr>
              <w:pStyle w:val="style0"/>
              <w:jc w:val="center"/>
              <w:spacing w:after="0" w:before="0" w:line="100" w:lineRule="atLeast"/>
            </w:pPr>
            <w:r>
              <w:rPr>
                <w:rFonts w:ascii="Verdana" w:eastAsia="Calibri" w:hAnsi="Verdana"/>
              </w:rPr>
              <w:t>Наименование мероприятий государственной программы</w:t>
            </w:r>
          </w:p>
        </w:tc>
        <w:tc>
          <w:tcPr>
            <w:tcBorders>
              <w:top w:color="00000A" w:space="0" w:sz="4" w:val="single"/>
              <w:left w:color="00000A" w:space="0" w:sz="4" w:val="single"/>
              <w:bottom w:color="00000A" w:space="0" w:sz="4" w:val="single"/>
              <w:right w:color="00000A" w:space="0" w:sz="4" w:val="single"/>
            </w:tcBorders>
            <w:shd w:fill="FFFFFF"/>
            <w:tcW w:type="dxa" w:w="2987"/>
            <w:tcMar>
              <w:top w:type="dxa" w:w="0"/>
              <w:left w:type="dxa" w:w="108"/>
              <w:bottom w:type="dxa" w:w="0"/>
              <w:right w:type="dxa" w:w="108"/>
            </w:tcMar>
          </w:tcPr>
          <w:p>
            <w:pPr>
              <w:pStyle w:val="style0"/>
              <w:jc w:val="center"/>
              <w:spacing w:after="0" w:before="0" w:line="100" w:lineRule="atLeast"/>
            </w:pPr>
            <w:r>
              <w:rPr>
                <w:rFonts w:ascii="Verdana" w:eastAsia="Calibri" w:hAnsi="Verdana"/>
              </w:rPr>
              <w:t>Ожидаемый результат их выполнения</w:t>
            </w:r>
          </w:p>
        </w:tc>
        <w:tc>
          <w:tcPr>
            <w:tcBorders>
              <w:top w:color="00000A" w:space="0" w:sz="4" w:val="single"/>
              <w:left w:color="00000A" w:space="0" w:sz="4" w:val="single"/>
              <w:bottom w:color="00000A" w:space="0" w:sz="4" w:val="single"/>
              <w:right w:color="00000A" w:space="0" w:sz="4" w:val="single"/>
            </w:tcBorders>
            <w:shd w:fill="FFFFFF"/>
            <w:tcW w:type="dxa" w:w="2977"/>
            <w:tcMar>
              <w:top w:type="dxa" w:w="0"/>
              <w:left w:type="dxa" w:w="108"/>
              <w:bottom w:type="dxa" w:w="0"/>
              <w:right w:type="dxa" w:w="108"/>
            </w:tcMar>
          </w:tcPr>
          <w:p>
            <w:pPr>
              <w:pStyle w:val="style0"/>
              <w:jc w:val="center"/>
              <w:spacing w:after="0" w:before="0" w:line="100" w:lineRule="atLeast"/>
            </w:pPr>
            <w:r>
              <w:rPr>
                <w:rFonts w:ascii="Verdana" w:eastAsia="Calibri" w:hAnsi="Verdana"/>
              </w:rPr>
              <w:t>Связь с целевыми индикаторами</w:t>
            </w:r>
          </w:p>
        </w:tc>
      </w:tr>
      <w:tr>
        <w:trPr>
          <w:cantSplit w:val="off"/>
        </w:trPr>
        <w:tc>
          <w:tcPr>
            <w:tcBorders>
              <w:top w:color="00000A" w:space="0" w:sz="4" w:val="single"/>
              <w:left w:color="00000A" w:space="0" w:sz="4" w:val="single"/>
              <w:bottom w:color="00000A" w:space="0" w:sz="4" w:val="single"/>
              <w:right w:color="00000A" w:space="0" w:sz="4" w:val="single"/>
            </w:tcBorders>
            <w:shd w:fill="FFFFFF"/>
            <w:tcW w:type="dxa" w:w="3675"/>
            <w:tcMar>
              <w:top w:type="dxa" w:w="0"/>
              <w:left w:type="dxa" w:w="108"/>
              <w:bottom w:type="dxa" w:w="0"/>
              <w:right w:type="dxa" w:w="108"/>
            </w:tcMar>
          </w:tcPr>
          <w:p>
            <w:pPr>
              <w:pStyle w:val="style0"/>
              <w:jc w:val="both"/>
              <w:spacing w:after="0" w:before="0" w:line="100" w:lineRule="atLeast"/>
            </w:pPr>
            <w:r>
              <w:rPr>
                <w:rFonts w:ascii="Verdana" w:hAnsi="Verdana"/>
              </w:rPr>
              <w:t>Природоохранные мероприятия, направленные на охрану водных объектов или их частей и экологическую реабилитацию</w:t>
            </w:r>
          </w:p>
          <w:p>
            <w:pPr>
              <w:pStyle w:val="style0"/>
              <w:jc w:val="both"/>
              <w:spacing w:after="0" w:before="0" w:line="100" w:lineRule="atLeast"/>
            </w:pPr>
            <w:r>
              <w:rPr>
                <w:rFonts w:ascii="Verdana" w:hAnsi="Verdana"/>
              </w:rPr>
            </w:r>
          </w:p>
        </w:tc>
        <w:tc>
          <w:tcPr>
            <w:tcBorders>
              <w:top w:color="00000A" w:space="0" w:sz="4" w:val="single"/>
              <w:left w:color="00000A" w:space="0" w:sz="4" w:val="single"/>
              <w:bottom w:color="00000A" w:space="0" w:sz="4" w:val="single"/>
              <w:right w:color="00000A" w:space="0" w:sz="4" w:val="single"/>
            </w:tcBorders>
            <w:shd w:fill="FFFFFF"/>
            <w:tcW w:type="dxa" w:w="2987"/>
            <w:tcMar>
              <w:top w:type="dxa" w:w="0"/>
              <w:left w:type="dxa" w:w="108"/>
              <w:bottom w:type="dxa" w:w="0"/>
              <w:right w:type="dxa" w:w="108"/>
            </w:tcMar>
          </w:tcPr>
          <w:p>
            <w:pPr>
              <w:pStyle w:val="style25"/>
              <w:jc w:val="both"/>
            </w:pPr>
            <w:r>
              <w:rPr>
                <w:szCs w:val="22"/>
                <w:rFonts w:ascii="Verdana" w:cs="Times New Roman" w:hAnsi="Verdana"/>
              </w:rPr>
              <w:t>Положительное влияние  планируемого мероприятия на  улучшение качества воды водного объекта и водохозяйственного участка</w:t>
            </w:r>
          </w:p>
          <w:p>
            <w:pPr>
              <w:pStyle w:val="style25"/>
              <w:jc w:val="both"/>
            </w:pPr>
            <w:r>
              <w:rPr>
                <w:szCs w:val="22"/>
                <w:rFonts w:ascii="Verdana" w:cs="Times New Roman" w:hAnsi="Verdana"/>
              </w:rPr>
            </w:r>
          </w:p>
        </w:tc>
        <w:tc>
          <w:tcPr>
            <w:tcBorders>
              <w:top w:color="00000A" w:space="0" w:sz="4" w:val="single"/>
              <w:left w:color="00000A" w:space="0" w:sz="4" w:val="single"/>
              <w:bottom w:color="00000A" w:space="0" w:sz="4" w:val="single"/>
              <w:right w:color="00000A" w:space="0" w:sz="4" w:val="single"/>
            </w:tcBorders>
            <w:shd w:fill="FFFFFF"/>
            <w:tcW w:type="dxa" w:w="2977"/>
            <w:tcMar>
              <w:top w:type="dxa" w:w="0"/>
              <w:left w:type="dxa" w:w="108"/>
              <w:bottom w:type="dxa" w:w="0"/>
              <w:right w:type="dxa" w:w="108"/>
            </w:tcMar>
          </w:tcPr>
          <w:p>
            <w:pPr>
              <w:pStyle w:val="style25"/>
              <w:jc w:val="both"/>
            </w:pPr>
            <w:r>
              <w:rPr>
                <w:szCs w:val="22"/>
                <w:rFonts w:ascii="Verdana" w:cs="Times New Roman" w:hAnsi="Verdana"/>
              </w:rPr>
              <w:t>объем   выемки донных отложений, произведенной в результате ликвидации заиления и засорения водного объекта;</w:t>
            </w:r>
          </w:p>
          <w:p>
            <w:pPr>
              <w:pStyle w:val="style25"/>
              <w:jc w:val="both"/>
            </w:pPr>
            <w:r>
              <w:rPr>
                <w:szCs w:val="22"/>
                <w:rFonts w:ascii="Verdana" w:cs="Times New Roman" w:hAnsi="Verdana"/>
              </w:rPr>
            </w:r>
          </w:p>
        </w:tc>
      </w:tr>
    </w:tbl>
    <w:p>
      <w:pPr>
        <w:pStyle w:val="style23"/>
        <w:jc w:val="both"/>
        <w:widowControl/>
      </w:pPr>
      <w:r>
        <w:rPr/>
      </w:r>
    </w:p>
    <w:sectPr>
      <w:formProt w:val="off"/>
      <w:pgSz w:h="16837" w:w="11905"/>
      <w:textDirection w:val="lrTb"/>
      <w:pgNumType w:fmt="decimal"/>
      <w:type w:val="nextPage"/>
      <w:pgMar w:bottom="1134" w:left="1701" w:right="850" w:top="1134"/>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auto"/>
    <w:pitch w:val="default"/>
  </w:font>
</w:fonts>
</file>

<file path=word/styles.xml><?xml version="1.0" encoding="utf-8"?>
<w:styles xmlns:w="http://schemas.openxmlformats.org/wordprocessingml/2006/main">
  <w:style w:styleId="style0" w:type="paragraph">
    <w:name w:val="Базовый"/>
    <w:next w:val="style0"/>
    <w:pPr>
      <w:jc w:val="left"/>
      <w:widowControl/>
      <w:tabs>
        <w:tab w:leader="none" w:pos="709" w:val="left"/>
      </w:tabs>
      <w:suppressAutoHyphens w:val="true"/>
      <w:spacing w:after="200" w:before="0" w:line="276" w:lineRule="atLeast"/>
    </w:pPr>
    <w:rPr>
      <w:color w:val="auto"/>
      <w:sz w:val="22"/>
      <w:szCs w:val="22"/>
      <w:rFonts w:ascii="Calibri" w:cs="" w:eastAsia="Arial Unicode MS" w:hAnsi="Calibri"/>
      <w:lang w:bidi="ar-SA" w:eastAsia="en-US" w:val="ru-RU"/>
    </w:rPr>
  </w:style>
  <w:style w:styleId="style15" w:type="character">
    <w:name w:val="ListLabel 1"/>
    <w:next w:val="style15"/>
    <w:rPr>
      <w:sz w:val="20"/>
    </w:rPr>
  </w:style>
  <w:style w:styleId="style16" w:type="character">
    <w:name w:val="Default Paragraph Font"/>
    <w:next w:val="style16"/>
    <w:rPr/>
  </w:style>
  <w:style w:styleId="style17" w:type="character">
    <w:name w:val="Основной текст 2 Знак"/>
    <w:basedOn w:val="style16"/>
    <w:next w:val="style17"/>
    <w:rPr/>
  </w:style>
  <w:style w:styleId="style18" w:type="paragraph">
    <w:name w:val="Заголовок"/>
    <w:basedOn w:val="style0"/>
    <w:next w:val="style19"/>
    <w:pPr>
      <w:keepNext/>
      <w:spacing w:after="120" w:before="240"/>
    </w:pPr>
    <w:rPr>
      <w:sz w:val="28"/>
      <w:szCs w:val="28"/>
      <w:rFonts w:ascii="Arial" w:cs="Tahoma" w:eastAsia="MS Mincho" w:hAnsi="Arial"/>
    </w:rPr>
  </w:style>
  <w:style w:styleId="style19" w:type="paragraph">
    <w:name w:val="Основной текст"/>
    <w:basedOn w:val="style0"/>
    <w:next w:val="style19"/>
    <w:pPr>
      <w:spacing w:after="120" w:before="0"/>
    </w:pPr>
    <w:rPr/>
  </w:style>
  <w:style w:styleId="style20" w:type="paragraph">
    <w:name w:val="Список"/>
    <w:basedOn w:val="style19"/>
    <w:next w:val="style20"/>
    <w:pPr/>
    <w:rPr>
      <w:rFonts w:ascii="Arial" w:cs="Tahoma" w:hAnsi="Arial"/>
    </w:rPr>
  </w:style>
  <w:style w:styleId="style21" w:type="paragraph">
    <w:name w:val="Название"/>
    <w:basedOn w:val="style0"/>
    <w:next w:val="style21"/>
    <w:pPr>
      <w:suppressLineNumbers/>
      <w:spacing w:after="120" w:before="120"/>
    </w:pPr>
    <w:rPr>
      <w:sz w:val="20"/>
      <w:i/>
      <w:szCs w:val="24"/>
      <w:iCs/>
      <w:rFonts w:ascii="Arial" w:cs="Tahoma" w:hAnsi="Arial"/>
    </w:rPr>
  </w:style>
  <w:style w:styleId="style22" w:type="paragraph">
    <w:name w:val="Указатель"/>
    <w:basedOn w:val="style0"/>
    <w:next w:val="style22"/>
    <w:pPr>
      <w:suppressLineNumbers/>
    </w:pPr>
    <w:rPr>
      <w:rFonts w:ascii="Arial" w:cs="Tahoma" w:hAnsi="Arial"/>
    </w:rPr>
  </w:style>
  <w:style w:styleId="style23" w:type="paragraph">
    <w:name w:val="Style25"/>
    <w:basedOn w:val="style0"/>
    <w:next w:val="style23"/>
    <w:pPr/>
    <w:rPr/>
  </w:style>
  <w:style w:styleId="style24" w:type="paragraph">
    <w:name w:val="Body Text 2"/>
    <w:basedOn w:val="style0"/>
    <w:next w:val="style24"/>
    <w:pPr/>
    <w:rPr/>
  </w:style>
  <w:style w:styleId="style25" w:type="paragraph">
    <w:name w:val="ConsPlusNormal"/>
    <w:next w:val="style25"/>
    <w:pPr>
      <w:widowControl w:val="off"/>
      <w:tabs>
        <w:tab w:leader="none" w:pos="709" w:val="left"/>
      </w:tabs>
      <w:suppressAutoHyphens w:val="true"/>
      <w:spacing w:after="200" w:before="0" w:line="276" w:lineRule="atLeast"/>
    </w:pPr>
    <w:rPr>
      <w:color w:val="auto"/>
      <w:sz w:val="22"/>
      <w:szCs w:val="22"/>
      <w:rFonts w:ascii="Calibri" w:cs="" w:eastAsia="Arial Unicode MS" w:hAnsi="Calibri"/>
      <w:lang w:bidi="ar-SA" w:eastAsia="en-US" w:val="ru-RU"/>
    </w:rPr>
  </w:style>
  <w:style w:styleId="style26" w:type="paragraph">
    <w:name w:val="Normal (Web)"/>
    <w:basedOn w:val="style0"/>
    <w:next w:val="style26"/>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233</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2016-10-12T03:50:00.00Z</dcterms:created>
  <dc:creator>uge</dc:creator>
  <cp:lastModifiedBy>fatrakhmanova133750</cp:lastModifiedBy>
  <cp:lastPrinted>2016-10-13T10:46:00.00Z</cp:lastPrinted>
  <dcterms:modified xsi:type="dcterms:W3CDTF">2016-10-17T09:18:00.00Z</dcterms:modified>
  <cp:revision>21</cp:revision>
</cp:coreProperties>
</file>