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03" w:rsidRDefault="000D40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4003" w:rsidRDefault="000D4003">
      <w:pPr>
        <w:pStyle w:val="ConsPlusNormal"/>
        <w:jc w:val="both"/>
        <w:outlineLvl w:val="0"/>
      </w:pPr>
    </w:p>
    <w:p w:rsidR="000D4003" w:rsidRDefault="000D40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4003" w:rsidRDefault="000D4003">
      <w:pPr>
        <w:pStyle w:val="ConsPlusTitle"/>
        <w:jc w:val="center"/>
      </w:pPr>
    </w:p>
    <w:p w:rsidR="000D4003" w:rsidRDefault="000D4003">
      <w:pPr>
        <w:pStyle w:val="ConsPlusTitle"/>
        <w:jc w:val="center"/>
      </w:pPr>
      <w:r>
        <w:t>ПОСТАНОВЛЕНИЕ</w:t>
      </w:r>
    </w:p>
    <w:p w:rsidR="000D4003" w:rsidRDefault="000D4003">
      <w:pPr>
        <w:pStyle w:val="ConsPlusTitle"/>
        <w:jc w:val="center"/>
      </w:pPr>
      <w:r>
        <w:t>от 10 января 2009 г. N 17</w:t>
      </w:r>
    </w:p>
    <w:p w:rsidR="000D4003" w:rsidRDefault="000D4003">
      <w:pPr>
        <w:pStyle w:val="ConsPlusTitle"/>
        <w:jc w:val="center"/>
      </w:pPr>
    </w:p>
    <w:p w:rsidR="000D4003" w:rsidRDefault="000D4003">
      <w:pPr>
        <w:pStyle w:val="ConsPlusTitle"/>
        <w:jc w:val="center"/>
      </w:pPr>
      <w:r>
        <w:t>ОБ УТВЕРЖДЕНИИ ПРАВИЛ</w:t>
      </w:r>
    </w:p>
    <w:p w:rsidR="000D4003" w:rsidRDefault="000D4003">
      <w:pPr>
        <w:pStyle w:val="ConsPlusTitle"/>
        <w:jc w:val="center"/>
      </w:pPr>
      <w:r>
        <w:t>УСТАНОВЛЕНИЯ ГРАНИЦ ВОДООХРАННЫХ ЗОН</w:t>
      </w:r>
    </w:p>
    <w:p w:rsidR="000D4003" w:rsidRDefault="000D4003">
      <w:pPr>
        <w:pStyle w:val="ConsPlusTitle"/>
        <w:jc w:val="center"/>
      </w:pPr>
      <w:r>
        <w:t>И ГРАНИЦ ПРИБРЕЖНЫХ ЗАЩИТНЫХ ПОЛОС ВОДНЫХ ОБЪЕКТОВ</w:t>
      </w:r>
    </w:p>
    <w:p w:rsidR="000D4003" w:rsidRDefault="000D40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40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003" w:rsidRDefault="000D40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003" w:rsidRDefault="000D40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003" w:rsidRDefault="000D4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003" w:rsidRDefault="000D40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29.04.2016 </w:t>
            </w:r>
            <w:hyperlink r:id="rId5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0D4003" w:rsidRDefault="000D4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6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003" w:rsidRDefault="000D4003">
            <w:pPr>
              <w:spacing w:after="1" w:line="0" w:lineRule="atLeast"/>
            </w:pPr>
          </w:p>
        </w:tc>
      </w:tr>
    </w:tbl>
    <w:p w:rsidR="000D4003" w:rsidRDefault="000D4003">
      <w:pPr>
        <w:pStyle w:val="ConsPlusNormal"/>
        <w:jc w:val="center"/>
      </w:pPr>
    </w:p>
    <w:p w:rsidR="000D4003" w:rsidRDefault="000D400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установления границ водоохранных зон и границ прибрежных защитных полос водных объектов.</w:t>
      </w:r>
    </w:p>
    <w:p w:rsidR="000D4003" w:rsidRDefault="000D400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1547)</w:t>
      </w: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jc w:val="right"/>
      </w:pPr>
      <w:r>
        <w:t>Председатель Правительства</w:t>
      </w:r>
    </w:p>
    <w:p w:rsidR="000D4003" w:rsidRDefault="000D4003">
      <w:pPr>
        <w:pStyle w:val="ConsPlusNormal"/>
        <w:jc w:val="right"/>
      </w:pPr>
      <w:r>
        <w:t>Российской Федерации</w:t>
      </w:r>
    </w:p>
    <w:p w:rsidR="000D4003" w:rsidRDefault="000D4003">
      <w:pPr>
        <w:pStyle w:val="ConsPlusNormal"/>
        <w:jc w:val="right"/>
      </w:pPr>
      <w:r>
        <w:t>В.ПУТИН</w:t>
      </w: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jc w:val="right"/>
        <w:outlineLvl w:val="0"/>
      </w:pPr>
      <w:r>
        <w:t>Утверждены</w:t>
      </w:r>
    </w:p>
    <w:p w:rsidR="000D4003" w:rsidRDefault="000D4003">
      <w:pPr>
        <w:pStyle w:val="ConsPlusNormal"/>
        <w:jc w:val="right"/>
      </w:pPr>
      <w:r>
        <w:t>Постановлением Правительства</w:t>
      </w:r>
    </w:p>
    <w:p w:rsidR="000D4003" w:rsidRDefault="000D4003">
      <w:pPr>
        <w:pStyle w:val="ConsPlusNormal"/>
        <w:jc w:val="right"/>
      </w:pPr>
      <w:r>
        <w:t>Российской Федерации</w:t>
      </w:r>
    </w:p>
    <w:p w:rsidR="000D4003" w:rsidRDefault="000D4003">
      <w:pPr>
        <w:pStyle w:val="ConsPlusNormal"/>
        <w:jc w:val="right"/>
      </w:pPr>
      <w:r>
        <w:t>от 10 января 2009 г. N 17</w:t>
      </w: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Title"/>
        <w:jc w:val="center"/>
      </w:pPr>
      <w:bookmarkStart w:id="1" w:name="P30"/>
      <w:bookmarkEnd w:id="1"/>
      <w:r>
        <w:t>ПРАВИЛА</w:t>
      </w:r>
    </w:p>
    <w:p w:rsidR="000D4003" w:rsidRDefault="000D4003">
      <w:pPr>
        <w:pStyle w:val="ConsPlusTitle"/>
        <w:jc w:val="center"/>
      </w:pPr>
      <w:r>
        <w:t>УСТАНОВЛЕНИЯ ГРАНИЦ ВОДООХРАННЫХ ЗОН</w:t>
      </w:r>
    </w:p>
    <w:p w:rsidR="000D4003" w:rsidRDefault="000D4003">
      <w:pPr>
        <w:pStyle w:val="ConsPlusTitle"/>
        <w:jc w:val="center"/>
      </w:pPr>
      <w:r>
        <w:t>И ГРАНИЦ ПРИБРЕЖНЫХ ЗАЩИТНЫХ ПОЛОС ВОДНЫХ ОБЪЕКТОВ</w:t>
      </w:r>
    </w:p>
    <w:p w:rsidR="000D4003" w:rsidRDefault="000D40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40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003" w:rsidRDefault="000D40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003" w:rsidRDefault="000D40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003" w:rsidRDefault="000D4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003" w:rsidRDefault="000D40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29.04.2016 </w:t>
            </w:r>
            <w:hyperlink r:id="rId9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0D4003" w:rsidRDefault="000D4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1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003" w:rsidRDefault="000D4003">
            <w:pPr>
              <w:spacing w:after="1" w:line="0" w:lineRule="atLeast"/>
            </w:pPr>
          </w:p>
        </w:tc>
      </w:tr>
    </w:tbl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ind w:firstLine="540"/>
        <w:jc w:val="both"/>
      </w:pPr>
      <w:r>
        <w:t>1. Настоящие Правила определяют порядок установления границ водоохранных зон и границ прибрежных защитных полос водных объектов, в том числе обозначения на местности посредством специальных информационных знаков (далее - установление границ).</w:t>
      </w:r>
    </w:p>
    <w:p w:rsidR="000D4003" w:rsidRDefault="000D4003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1547)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2. Установление границ 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загрязнения, засорения, заиления водных объектов и истощения их вод, сохранения среды </w:t>
      </w:r>
      <w:r>
        <w:lastRenderedPageBreak/>
        <w:t>обитания водных биологических ресурсов и других объектов животного и растительного мира в границах водоохранных зон и о дополнительных ограничениях хозяйственной и иной деятельности в границах прибрежных защитных полос.</w:t>
      </w:r>
    </w:p>
    <w:p w:rsidR="000D4003" w:rsidRDefault="000D4003">
      <w:pPr>
        <w:pStyle w:val="ConsPlusNormal"/>
        <w:spacing w:before="220"/>
        <w:ind w:firstLine="540"/>
        <w:jc w:val="both"/>
      </w:pPr>
      <w:bookmarkStart w:id="2" w:name="P40"/>
      <w:bookmarkEnd w:id="2"/>
      <w:r>
        <w:t>3. Установление границ осуществляется: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- при реализации переданных полномочий Российской Федерации по 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Федерации, за исключением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Федерации,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таких водоемов, установленным Правительством Российской Федерации;</w:t>
      </w:r>
    </w:p>
    <w:p w:rsidR="000D4003" w:rsidRDefault="000D400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29.04.2016 N 377)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Федеральным агентством водных ресурсов и его территориальными органами - в отношении водоемов, которые полностью расположены на территориях соответствующих субъектов Российской Федерации,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 и которые входят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водоемов, установленный Правительством Российской Федерации, а также морей или их отдельных частей.</w:t>
      </w:r>
    </w:p>
    <w:p w:rsidR="000D4003" w:rsidRDefault="000D40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29.04.2016 N 377)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4. В целях установления границ органы государственной власти, указанные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настоящих Правил, обеспечивают: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а) определение ширины водоохраной зоны и ширины прибрежной защитной полосы для каждого водного объекта в соответствии со </w:t>
      </w:r>
      <w:hyperlink r:id="rId16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Федерации;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>б) графическое описание местоположения границ водоохранных зон и границ прибрежных защитных полос водных объектов,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0D4003" w:rsidRDefault="000D4003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1547)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>в) отображение границ водоохранных зон и границ прибрежных защитных полос водных объектов на картографических материалах;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>г) обозначение границ на местности посредством специальных информационных знаков.</w:t>
      </w:r>
    </w:p>
    <w:p w:rsidR="000D4003" w:rsidRDefault="000D4003">
      <w:pPr>
        <w:pStyle w:val="ConsPlusNormal"/>
        <w:jc w:val="both"/>
      </w:pPr>
      <w:r>
        <w:t xml:space="preserve">(пп. "г"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1547)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>4(1). При установлении границ водоохранных зон и границ прибрежных защитных полос водных объектов могут использоваться сведения, содержащиеся на включенных в федеральный или ведомственные картографо-геодезические фонды топографических картах наиболее крупных масштабов, созданных в отношении соответствующей территории.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Органы государственной власти, указанные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настоящих Правил, подготавливают сведения о границах водоохранных зон и границах прибрежных защитных полос водных объектов, которые должны содержать графическое описание местоположения границ водоохранных зон и границ прибрежных защитных полос водных объектов, перечень координат характерных точек этих границ в системе координат, установленной для ведения Единого государственного реестра недвижимости (далее - сведения о границах). Форма графического описания местоположения границ водоохранных зон и границ прибрежных защитных полос водных объектов, требования к точности определения координат характерных точек указанных границ, формату электронного документа, содержащего сведения о границах, устанавливаются Министерством экономического развития Российской Федерации.</w:t>
      </w:r>
    </w:p>
    <w:p w:rsidR="000D4003" w:rsidRDefault="000D4003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1547)</w:t>
      </w:r>
    </w:p>
    <w:p w:rsidR="000D4003" w:rsidRDefault="000D4003">
      <w:pPr>
        <w:pStyle w:val="ConsPlusNormal"/>
        <w:jc w:val="both"/>
      </w:pPr>
      <w:r>
        <w:t xml:space="preserve">(п. 4(1)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29.04.2016 N 377)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власти, указанные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настоящих Правил, в течение 5 рабочих дней со дня подготовки сведений о границах направляют такие сведения: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>а) в Федеральное агентство водных ресурсов для внесения в государственный водный реестр;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>б) в орган местного самоуправления муниципального, городского округа, поселения, применительно к территориям которых устанавливаются границы водоохранных зон и прибрежных защитных полос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взаимодействия);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>в) в Федеральную службу государственной регистрации, кадастра и картографии (ее территориальные органы) для внесения в Единый государственный реестр недвижимости.</w:t>
      </w:r>
    </w:p>
    <w:p w:rsidR="000D4003" w:rsidRDefault="000D4003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1547)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5(1).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1547.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6. Органы государственной власти, указанные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настоящих Правил,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рельефа, а также в местах пересечения водных объектов дорогами, в зонах отдыха и других местах массового пребывания граждан и поддержание этих знаков в надлежащем состоянии.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 xml:space="preserve">7. Собственники земель, землевладельцы и землепользователи земельных участков, на землях которых находятся водоохранные зоны и прибрежные защитные полосы водных объектов, обеспечивают беспрепятственный доступ представителей органов государственной власти, указанных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настоящих Правил, в целях осуществления размещения на соответствующих земельных участках специальных информационных знаков и поддержания их в надлежащем состоянии.</w:t>
      </w:r>
    </w:p>
    <w:p w:rsidR="000D4003" w:rsidRDefault="000D4003">
      <w:pPr>
        <w:pStyle w:val="ConsPlusNormal"/>
        <w:spacing w:before="220"/>
        <w:ind w:firstLine="540"/>
        <w:jc w:val="both"/>
      </w:pPr>
      <w:r>
        <w:t>8. 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Федерации.</w:t>
      </w: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ind w:firstLine="540"/>
        <w:jc w:val="both"/>
      </w:pPr>
    </w:p>
    <w:p w:rsidR="000D4003" w:rsidRDefault="000D4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A3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03"/>
    <w:rsid w:val="000D4003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C914-1BED-4389-9D6B-BA67C76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2F6D3AE2DD3C4487DCAD662476D04A8F991316EBF3B57F089AF0BE6E27D1831055E213BBE9D1D97D48AD7FC2F73C243023EC57B31BE2BCY4H" TargetMode="External"/><Relationship Id="rId13" Type="http://schemas.openxmlformats.org/officeDocument/2006/relationships/hyperlink" Target="consultantplus://offline/ref=378F2F6D3AE2DD3C4487DCAD662476D04A8F991218E0F3B57F089AF0BE6E27D1831055E213BBE9D4D17D48AD7FC2F73C243023EC57B31BE2BCY4H" TargetMode="External"/><Relationship Id="rId18" Type="http://schemas.openxmlformats.org/officeDocument/2006/relationships/hyperlink" Target="consultantplus://offline/ref=378F2F6D3AE2DD3C4487DCAD662476D04A8F991316EBF3B57F089AF0BE6E27D1831055E213BBE9D1D17D48AD7FC2F73C243023EC57B31BE2BCY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F2F6D3AE2DD3C4487DCAD662476D04A8F991316EBF3B57F089AF0BE6E27D1831055E213BBE9D2DB7D48AD7FC2F73C243023EC57B31BE2BCY4H" TargetMode="External"/><Relationship Id="rId7" Type="http://schemas.openxmlformats.org/officeDocument/2006/relationships/hyperlink" Target="consultantplus://offline/ref=378F2F6D3AE2DD3C4487DCAD662476D04A84991016E0F3B57F089AF0BE6E27D1831055E213BBEFD6DE7D48AD7FC2F73C243023EC57B31BE2BCY4H" TargetMode="External"/><Relationship Id="rId12" Type="http://schemas.openxmlformats.org/officeDocument/2006/relationships/hyperlink" Target="consultantplus://offline/ref=378F2F6D3AE2DD3C4487DCAD662476D0488495141AE6F3B57F089AF0BE6E27D1831055E213BBE9D0DE7D48AD7FC2F73C243023EC57B31BE2BCY4H" TargetMode="External"/><Relationship Id="rId17" Type="http://schemas.openxmlformats.org/officeDocument/2006/relationships/hyperlink" Target="consultantplus://offline/ref=378F2F6D3AE2DD3C4487DCAD662476D04A8F991316EBF3B57F089AF0BE6E27D1831055E213BBE9D1DF7D48AD7FC2F73C243023EC57B31BE2BCY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F2F6D3AE2DD3C4487DCAD662476D04A84991016E0F3B57F089AF0BE6E27D1831055E213BBECD7D87D48AD7FC2F73C243023EC57B31BE2BCY4H" TargetMode="External"/><Relationship Id="rId20" Type="http://schemas.openxmlformats.org/officeDocument/2006/relationships/hyperlink" Target="consultantplus://offline/ref=378F2F6D3AE2DD3C4487DCAD662476D04A8F991218E0F3B57F089AF0BE6E27D1831055E213BBE9D4D07D48AD7FC2F73C243023EC57B31BE2BCY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2F6D3AE2DD3C4487DCAD662476D04A8F991316EBF3B57F089AF0BE6E27D1831055E213BBE9D0DC7D48AD7FC2F73C243023EC57B31BE2BCY4H" TargetMode="External"/><Relationship Id="rId11" Type="http://schemas.openxmlformats.org/officeDocument/2006/relationships/hyperlink" Target="consultantplus://offline/ref=378F2F6D3AE2DD3C4487DCAD662476D04A8F991316EBF3B57F089AF0BE6E27D1831055E213BBE9D1DA7D48AD7FC2F73C243023EC57B31BE2BCY4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78F2F6D3AE2DD3C4487DCAD662476D04A8F991218E0F3B57F089AF0BE6E27D1831055E213BBE9D0DE7D48AD7FC2F73C243023EC57B31BE2BCY4H" TargetMode="External"/><Relationship Id="rId15" Type="http://schemas.openxmlformats.org/officeDocument/2006/relationships/hyperlink" Target="consultantplus://offline/ref=378F2F6D3AE2DD3C4487DCAD662476D04A8F991218E0F3B57F089AF0BE6E27D1831055E213BBE9D4D17D48AD7FC2F73C243023EC57B31BE2BCY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8F2F6D3AE2DD3C4487DCAD662476D04A8F991316EBF3B57F089AF0BE6E27D1831055E213BBE9D1D87D48AD7FC2F73C243023EC57B31BE2BCY4H" TargetMode="External"/><Relationship Id="rId19" Type="http://schemas.openxmlformats.org/officeDocument/2006/relationships/hyperlink" Target="consultantplus://offline/ref=378F2F6D3AE2DD3C4487DCAD662476D04A8F991316EBF3B57F089AF0BE6E27D1831055E213BBE9D2D97D48AD7FC2F73C243023EC57B31BE2BCY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8F2F6D3AE2DD3C4487DCAD662476D04A8F991218E0F3B57F089AF0BE6E27D1831055E213BBE9D0DE7D48AD7FC2F73C243023EC57B31BE2BCY4H" TargetMode="External"/><Relationship Id="rId14" Type="http://schemas.openxmlformats.org/officeDocument/2006/relationships/hyperlink" Target="consultantplus://offline/ref=378F2F6D3AE2DD3C4487DCAD662476D0488495141AE6F3B57F089AF0BE6E27D1831055E213BBE9D0DE7D48AD7FC2F73C243023EC57B31BE2BCY4H" TargetMode="External"/><Relationship Id="rId22" Type="http://schemas.openxmlformats.org/officeDocument/2006/relationships/hyperlink" Target="consultantplus://offline/ref=378F2F6D3AE2DD3C4487DCAD662476D04A8F991316EBF3B57F089AF0BE6E27D1831055E213BBE9D2DE7D48AD7FC2F73C243023EC57B31BE2BC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2021-12-09T07:23:00Z</dcterms:created>
  <dcterms:modified xsi:type="dcterms:W3CDTF">2021-12-09T07:24:00Z</dcterms:modified>
</cp:coreProperties>
</file>