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3" w:rsidRDefault="002D7CB3">
      <w:pPr>
        <w:autoSpaceDE w:val="0"/>
        <w:autoSpaceDN w:val="0"/>
        <w:adjustRightInd w:val="0"/>
        <w:spacing w:after="0" w:line="240" w:lineRule="auto"/>
        <w:jc w:val="both"/>
        <w:rPr>
          <w:rFonts w:ascii="Calibri" w:hAnsi="Calibri" w:cs="Calibri"/>
        </w:rPr>
      </w:pPr>
    </w:p>
    <w:p w:rsidR="002D7CB3" w:rsidRDefault="002D7CB3">
      <w:pPr>
        <w:pStyle w:val="ConsPlusTitle"/>
        <w:widowControl/>
        <w:jc w:val="center"/>
        <w:outlineLvl w:val="0"/>
      </w:pPr>
      <w:r>
        <w:t>ПРАВИТЕЛЬСТВО РОССИЙСКОЙ ФЕДЕРАЦИИ</w:t>
      </w:r>
    </w:p>
    <w:p w:rsidR="002D7CB3" w:rsidRDefault="002D7CB3">
      <w:pPr>
        <w:pStyle w:val="ConsPlusTitle"/>
        <w:widowControl/>
        <w:jc w:val="center"/>
      </w:pPr>
    </w:p>
    <w:p w:rsidR="002D7CB3" w:rsidRDefault="002D7CB3">
      <w:pPr>
        <w:pStyle w:val="ConsPlusTitle"/>
        <w:widowControl/>
        <w:jc w:val="center"/>
      </w:pPr>
      <w:r>
        <w:t>ПОСТАНОВЛЕНИЕ</w:t>
      </w:r>
    </w:p>
    <w:p w:rsidR="002D7CB3" w:rsidRDefault="002D7CB3">
      <w:pPr>
        <w:pStyle w:val="ConsPlusTitle"/>
        <w:widowControl/>
        <w:jc w:val="center"/>
      </w:pPr>
      <w:r>
        <w:t>от 27 января 2009 г. N 63</w:t>
      </w:r>
    </w:p>
    <w:p w:rsidR="002D7CB3" w:rsidRDefault="002D7CB3">
      <w:pPr>
        <w:pStyle w:val="ConsPlusTitle"/>
        <w:widowControl/>
        <w:jc w:val="center"/>
      </w:pPr>
    </w:p>
    <w:p w:rsidR="002D7CB3" w:rsidRDefault="002D7CB3">
      <w:pPr>
        <w:pStyle w:val="ConsPlusTitle"/>
        <w:widowControl/>
        <w:jc w:val="center"/>
      </w:pPr>
      <w:r>
        <w:t>О ПРЕДОСТАВЛЕНИИ</w:t>
      </w:r>
    </w:p>
    <w:p w:rsidR="002D7CB3" w:rsidRDefault="002D7CB3">
      <w:pPr>
        <w:pStyle w:val="ConsPlusTitle"/>
        <w:widowControl/>
        <w:jc w:val="center"/>
      </w:pPr>
      <w:r>
        <w:t>ФЕДЕРАЛЬНЫМ ГОСУДАРСТВЕННЫМ ГРАЖДАНСКИМ СЛУЖАЩИМ</w:t>
      </w:r>
    </w:p>
    <w:p w:rsidR="002D7CB3" w:rsidRDefault="002D7CB3">
      <w:pPr>
        <w:pStyle w:val="ConsPlusTitle"/>
        <w:widowControl/>
        <w:jc w:val="center"/>
      </w:pPr>
      <w:r>
        <w:t>ЕДИНОВРЕМЕННОЙ СУБСИДИИ НА ПРИОБРЕТЕНИЕ ЖИЛОГО ПОМЕЩЕНИЯ</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 от 16.12.2009 N 1027,</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от 20.02.2010 N 71)</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статьи 53 Федерального закона "О государственной гражданской службе Российской Федерации" Правительство Российской Федерации постановляет:</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предоставления федеральным государственным гражданским служащим единовременной субсидии на приобретение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Правилами, утвержденными настоящим Постановлением, Управлением делами Президента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здравоохранения и социального развития Российской Федерации утвердить в 3-месячный срок:</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методику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Министерство здравоохранения и социального развития Российской Федерации утверждает ежегодно, до 1 февраля,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здравоохранения и социального развития Российской Федерации давать разъяснения по применению Правил, утвержденных настоящим Постановлением.</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w:t>
      </w:r>
      <w:r>
        <w:rPr>
          <w:rFonts w:ascii="Calibri" w:hAnsi="Calibri" w:cs="Calibri"/>
        </w:rPr>
        <w:lastRenderedPageBreak/>
        <w:t>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В.ПУТИН</w:t>
      </w: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от 27 января 2009 г. N 63</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pStyle w:val="ConsPlusTitle"/>
        <w:widowControl/>
        <w:jc w:val="center"/>
      </w:pPr>
      <w:r>
        <w:t>ПРАВИЛА</w:t>
      </w:r>
    </w:p>
    <w:p w:rsidR="002D7CB3" w:rsidRDefault="002D7CB3">
      <w:pPr>
        <w:pStyle w:val="ConsPlusTitle"/>
        <w:widowControl/>
        <w:jc w:val="center"/>
      </w:pPr>
      <w:r>
        <w:t>ПРЕДОСТАВЛЕНИЯ ФЕДЕРАЛЬНЫМ ГОСУДАРСТВЕННЫМ ГРАЖДАНСКИМ</w:t>
      </w:r>
    </w:p>
    <w:p w:rsidR="002D7CB3" w:rsidRDefault="002D7CB3">
      <w:pPr>
        <w:pStyle w:val="ConsPlusTitle"/>
        <w:widowControl/>
        <w:jc w:val="center"/>
      </w:pPr>
      <w:r>
        <w:t>СЛУЖАЩИМ ЕДИНОВРЕМЕННОЙ СУБСИДИИ НА ПРИОБРЕТЕНИЕ</w:t>
      </w:r>
    </w:p>
    <w:p w:rsidR="002D7CB3" w:rsidRDefault="002D7CB3">
      <w:pPr>
        <w:pStyle w:val="ConsPlusTitle"/>
        <w:widowControl/>
        <w:jc w:val="center"/>
      </w:pPr>
      <w:r>
        <w:t>ЖИЛОГО ПОМЕЩЕНИЯ</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 от 16.12.2009 N 1027,</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от 20.02.2010 N 71)</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замещающим должности государственной гражданской службы Российской Федерации не менее 1 года, принятым на учет в федеральном государственном органе для получения единовременной выплаты.</w:t>
      </w:r>
    </w:p>
    <w:p w:rsidR="002D7CB3" w:rsidRDefault="002D7CB3">
      <w:pPr>
        <w:autoSpaceDE w:val="0"/>
        <w:autoSpaceDN w:val="0"/>
        <w:adjustRightInd w:val="0"/>
        <w:spacing w:after="0" w:line="240" w:lineRule="auto"/>
        <w:jc w:val="both"/>
        <w:rPr>
          <w:rFonts w:ascii="Calibri" w:hAnsi="Calibri" w:cs="Calibri"/>
        </w:rPr>
      </w:pPr>
      <w:r>
        <w:rPr>
          <w:rFonts w:ascii="Calibri" w:hAnsi="Calibri" w:cs="Calibri"/>
        </w:rPr>
        <w:t>(в ред. Постановления Правительства РФ от 16.12.2009 N 1027)</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предоставляется по решению руководителя федерального государственного органа гражданскому служащему в порядке, установленном настоящими Правилами, при условии, что гражданский служащий: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15 кв. метров;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w:t>
      </w:r>
      <w:r>
        <w:rPr>
          <w:rFonts w:ascii="Calibri" w:hAnsi="Calibri" w:cs="Calibri"/>
        </w:rPr>
        <w:lastRenderedPageBreak/>
        <w:t>имеется больной, страдающий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 и не имеет иного жилого помещения, занимаемого по договору социального найма или принадлежащего на праве собственности;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проживает в коммунальной квартире независимо от размеров занимаемого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е) проживает в общежитии;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пункте 2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пунктов 8, 9, 11, подпункта "б" пункта 19, 27.</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руководителя федерального государственного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постановки гражданского служащего</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на учет для получения единовременной выплаты</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в комиссию федерального государственного органа по рассмотрению вопросов предоставления гражданским служащим единовременных выплат по месту прохождения гражданской службы (далее - комиссия),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домовой книги;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копия финансового лицевого счета;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копия (копии) свидетельства о рождении ребенка (детей);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копия трудовой книжки;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7. Копии документов, указанные в пункте 6 настоящих Правил, должны быть заверены в установленном порядке или представлены с предъявлением подлинника.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несколько членов одной семьи являются гражданскими служащими одного (различных) федерального государственного органа, то на учет для получения единовременной </w:t>
      </w:r>
      <w:r>
        <w:rPr>
          <w:rFonts w:ascii="Calibri" w:hAnsi="Calibri" w:cs="Calibri"/>
        </w:rPr>
        <w:lastRenderedPageBreak/>
        <w:t>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10. Представленные в соответствии с пунктом 6 настоящих Правил заявление гражданского служащего и документы подлежат рассмотрению комиссией.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Дата приема документов отражается в регистрационном журнале комиссии. Гражданскому служащему выдается справка о дате приема его заявления и документов.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недостоверной информации, содержащейся в представленных документах, комиссия возвращает их гражданскому служащему с указанием причин возврата.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12.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обмен жилыми помещениями;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невыполнение условий договора о пользовании жилым помещением, повлекшее выселение в судебном порядке;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вселение в жилое помещение иных лиц (за исключением вселения супруга (супруги), несовершеннолетних детей и временных жильцов);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выделение доли собственниками жилых помещений;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13. Комиссия образуется на основании правового акта федерального государственного органа.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документационное обеспечение деятельности комиссии осуществляется федеральным государственным органом.</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14. Комиссия выполняет следующие функции: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сведения, содержащиеся в документах, представленных гражданским служащим в соответствии с пунктом 6 настоящих Правил, о наличии условий, необходимых для постановки гражданского служащего на учет для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направляет в случае необходимости запрос в Министерство здравоохранения и социального развития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ведет книгу учета гражданских служащих для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на основании представления непосредственного руководителя гражданского служащего вносит руководителю федерального государственного органа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15. По запросу комиссии Министерство здравоохранения и социального развития Российской Федерации выдает справку о предоставлении единовременной выплаты по форме согласно приложению N 1 в месячный срок с даты получения запроса.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 целях проверки сведений, содержащихся в базе данных, Министерство здравоохранения и социального развития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и государственные органы субъектов Российской Федерации представляют в Министерство здравоохранения и социального развития Российской Федерации необходимую информацию в 10-дневный срок с даты получения запроса.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не позднее чем через 2 месяца после подачи гражданским служащим заявления, предусмотренного пунктом 6 настоящих Правил, оформляется протоколом комиссии и утверждается правовым актом федерального государственного органа.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о постановке гражданского служащего на учет для получения единовременной выплаты или снятии с учета по основаниям, указанным в пункте 19 настоящих Правил, направляется в Министерство здравоохранения и социального развития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состоящий на учете для получения единовременной выплаты,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Министерством здравоохранения и социального развития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19. Гражданский служащий снимается с учета для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по личному заявлению, подаваемому в письменной форме на имя руководителя федерального государственного органа;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изменений (улучшений) жилищных условий, в результате которых утрачены основания получения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реализации им права на получение единовременной выплаты, предусмотренного настоящими Правилами;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в случае увольнения с гражданской службы (за исключением случаев, предусмотренных пунктом 8 настоящих Правил);</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е) в случае смерти гражданского служащего или признания его судом безвестно отсутствующим или умершим (за исключением случаев, предусмотренных пунктом 8 настоящих Правил).</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приложению N 2 (далее - книга учета) в порядке очередности подачи заявлений.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пунктом 6 настоящих Правил. Учетному делу присваивается номер, соответствующий номеру в книге учета.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основания для получения гражданским служащим единовременной выплаты утрачены, комиссия представляет руководителю федерального государственного органа проект правового акта о снятии гражданского служащего с учета. Соответствующие изменения вносятся в книгу учета в день принятия правового акта.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 здравоохранения и социального развития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outlineLvl w:val="1"/>
        <w:rPr>
          <w:rFonts w:ascii="Calibri" w:hAnsi="Calibri" w:cs="Calibri"/>
        </w:rPr>
      </w:pPr>
      <w:r>
        <w:rPr>
          <w:rFonts w:ascii="Calibri" w:hAnsi="Calibri" w:cs="Calibri"/>
        </w:rPr>
        <w:t>III. Определение размера единовременной выплаты</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22. Норматив общей площади жилого помещения для расчета размера единовременной выплаты устанавливается в следующем размере: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33 кв. метра общей площади жилья - на 1 человека;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42 кв. метра общей площади жилья - на семью из 2 человек;</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18 кв. метров общей площади жилья на каждого члена семьи - на семью из 3 и более человек.</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с учетом конкретных обстоятельств и в зависимости от имеющихся возможностей.</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 3 до 5 лет стажа - 1,05;</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 5 до 9 лет стажа - 1,1;</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 9 до 11 лет стажа - 1,15;</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 11 до 15 лет стажа - 1,2;</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от 15 до 20 лет стажа - 1,25;</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20 лет стажа и более - коэффициент увеличивается на 0,05 за каждый год службы, но составляет не более 1,5.</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стаж гражданской службы для расчета размера единовременной выплаты включаются (засчитываются) периоды службы (работы) в должностях согласно приложению N 4.</w:t>
      </w:r>
    </w:p>
    <w:p w:rsidR="002D7CB3" w:rsidRDefault="002D7CB3">
      <w:pPr>
        <w:autoSpaceDE w:val="0"/>
        <w:autoSpaceDN w:val="0"/>
        <w:adjustRightInd w:val="0"/>
        <w:spacing w:after="0" w:line="240" w:lineRule="auto"/>
        <w:jc w:val="both"/>
        <w:rPr>
          <w:rFonts w:ascii="Calibri" w:hAnsi="Calibri" w:cs="Calibri"/>
        </w:rPr>
      </w:pPr>
      <w:r>
        <w:rPr>
          <w:rFonts w:ascii="Calibri" w:hAnsi="Calibri" w:cs="Calibri"/>
        </w:rPr>
        <w:t>(абзац введен Постановлением Правительства РФ от 16.12.2009 N 1027)</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26. Расчет единовременной выплаты осуществляется федеральным государственным органом согласно приложению N 3 на основании норматива общей площади жилого помещения с учетом положений пунктов 23 - 25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 определяемого Министерством здравоохранения и социального развития Российской Федерации ежегодно.</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w:t>
      </w:r>
      <w:r>
        <w:rPr>
          <w:rFonts w:ascii="Calibri" w:hAnsi="Calibri" w:cs="Calibri"/>
        </w:rPr>
        <w:lastRenderedPageBreak/>
        <w:t>жилого помещения с учетом положений пунктов 22 и 23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подпунктах "в", "г", "д" и "ж" пункта 2 настоящих Правил.</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предоставления и использования</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единовременной выплаты</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28. Единовременная выплата перечисляется в установленном порядке федеральным государственным органом на счет территориального органа Федерального казначейства, открытый на балансовом счете N 40302 "Средства, поступающие во временное распоряжение бюджетных учреждений" (далее - счет N 40302) по месту открытия лицевого счета для учета операций со средствами, поступающими в соответствии с законодательством Российской Федерации во временное распоряжение федеральному государственному органу, за счет бюджетных ассигнований которого осуществляется единовременная выплата, с отражением указанной операции на соответствующем лицевом счете, открытом федеральному государственному органу.</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единовременной выплаты на счет N 40302 осуществляется в установленном порядке на основании представленных в территориальный орган Федерального казначейства федеральным государственным органом платежных документов и заверенной им копии правового акта о предоставлении единовременной выплаты гражданскому служащему, предусмотренного пунктом 5 настоящих Правил.</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29. Единовременная выплата может быть использована в счет:</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оплаты приобретаемого на основании договора купли-продажи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оплаты работ по строительству объекта индивидуального жилищного строительства;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30. Для оплаты приобретаемого жилого помещения гражданский служащий представляет в федеральный государственный орган копию документа, удостоверяющего его личность, а также документы, указанные в пунктах 32 - 35 настоящих Правил.</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орган в течение 5 рабочих дней с даты получения документов, указанных в пунктах 30, 32 - 35 настоящих Правил, осуществляет проверку их соответствия настоящим Правилам и представляет эти документы в орган Федерального казначейства для санкционирования операции по перечислению единовременной выплаты со счета N 40302 на счет физического лица (юридического лица, индивидуального предпринимателя), осуществляющего отчуждение жилого помещения (строительство объекта индивидуального жилищного строительства), на счет для оплаты паевого взноса либо на счет банка для погашения долга и (или)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(далее - счет банка).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федеральный государственный орган копию договора купли-продажи жилого помещения, прошедшего государственную регистрацию в установленном порядке, и копию свидетельства (свидетельств) о государственной регистрации прав собственности гражданского служащего на жилое помещение, приобретаемое за счет средств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приобретении 2 и более жилых помещений договоры купли-продажи жилых помещений и копии свидетельств о государственной регистрации права собственности на недвижимое имущество должны представляться в федеральный государственный орган одновременно.</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33.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федеральный государственный орган:</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выписку из реестра членов кооператива, подтверждающую членство в кооперативе гражданского служащего;</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копию устава кооператива;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копию решения о передаче жилого помещения в пользование гражданского служащего - члена кооператива.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федеральный государственный орган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(копию договора строительного подряда либо иные документы), и разрешение органа местного самоуправления на строительство этого объекта.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35.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федеральный государственный орган:</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копию кредитного договора (договора займа);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копию свидетельства о государственной регистрации права собственности на жилое помещение, приобретаемое с использованием кредитных (заемных) средств.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36. В случае выявления недостоверной информации, содержащейся в документах, представленных гражданским служащим в федеральный государственный орган для оплаты, а также в случае их несоответствия настоящим Правилам федеральный государственный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федеральным государственным органом для проверки и оплаты, возвращаются гражданскому служащему.</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37. Гражданский служащий, которому предоставлена единовременная выплата, обязан в течение 3 месяцев с даты получения свидетельства о регистрации права собственности на приобретаемое жилое помещение (но не более чем через 24 месяца с даты перечисления единовременной выплаты на счет N 40302) представить в федеральный государственный орган,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квартиры или жилого дома (части жилого дома), которые были приобретены или построены с использованием единовременной выплаты.</w:t>
      </w:r>
    </w:p>
    <w:p w:rsidR="002D7CB3" w:rsidRDefault="002D7CB3">
      <w:pPr>
        <w:autoSpaceDE w:val="0"/>
        <w:autoSpaceDN w:val="0"/>
        <w:adjustRightInd w:val="0"/>
        <w:spacing w:after="0" w:line="240" w:lineRule="auto"/>
        <w:jc w:val="both"/>
        <w:rPr>
          <w:rFonts w:ascii="Calibri" w:hAnsi="Calibri" w:cs="Calibri"/>
        </w:rPr>
      </w:pPr>
      <w:r>
        <w:rPr>
          <w:rFonts w:ascii="Calibri" w:hAnsi="Calibri" w:cs="Calibri"/>
        </w:rPr>
        <w:t>(в ред. Постановления Правительства РФ от 20.02.2010 N 71)</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В случае если гражданский служащий использовал единовременную выплату в неполном объеме, федеральный государственный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39. Единовременная выплата считается предоставленной гражданскому служащему с даты перечисления федеральным государственным органом единовременной выплаты на счет N 40302.</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федеральным государственным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гражданским служащим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единовременной субсидии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на приобретение</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pStyle w:val="ConsPlusNonformat"/>
        <w:widowControl/>
      </w:pPr>
      <w:r>
        <w:t xml:space="preserve">                                  СПРАВКА</w:t>
      </w:r>
    </w:p>
    <w:p w:rsidR="002D7CB3" w:rsidRDefault="002D7CB3">
      <w:pPr>
        <w:pStyle w:val="ConsPlusNonformat"/>
        <w:widowControl/>
      </w:pPr>
      <w:r>
        <w:t xml:space="preserve">                 о предоставлении единовременной субсидии</w:t>
      </w:r>
    </w:p>
    <w:p w:rsidR="002D7CB3" w:rsidRDefault="002D7CB3">
      <w:pPr>
        <w:pStyle w:val="ConsPlusNonformat"/>
        <w:widowControl/>
      </w:pPr>
      <w:r>
        <w:t xml:space="preserve">                     на приобретение жилого помещения</w:t>
      </w:r>
    </w:p>
    <w:p w:rsidR="002D7CB3" w:rsidRDefault="002D7CB3">
      <w:pPr>
        <w:pStyle w:val="ConsPlusNonformat"/>
        <w:widowControl/>
      </w:pPr>
      <w:r>
        <w:t xml:space="preserve">                         от "__" ________ 200_ г.</w:t>
      </w:r>
    </w:p>
    <w:p w:rsidR="002D7CB3" w:rsidRDefault="002D7CB3">
      <w:pPr>
        <w:pStyle w:val="ConsPlusNonformat"/>
        <w:widowControl/>
      </w:pPr>
      <w:r>
        <w:t xml:space="preserve">                               N __________</w:t>
      </w:r>
    </w:p>
    <w:p w:rsidR="002D7CB3" w:rsidRDefault="002D7CB3">
      <w:pPr>
        <w:pStyle w:val="ConsPlusNonformat"/>
        <w:widowControl/>
      </w:pPr>
    </w:p>
    <w:p w:rsidR="002D7CB3" w:rsidRDefault="002D7CB3">
      <w:pPr>
        <w:pStyle w:val="ConsPlusNonformat"/>
        <w:widowControl/>
      </w:pPr>
      <w:r>
        <w:t>Выдана ____________________________________________________________________</w:t>
      </w:r>
    </w:p>
    <w:p w:rsidR="002D7CB3" w:rsidRDefault="002D7CB3">
      <w:pPr>
        <w:pStyle w:val="ConsPlusNonformat"/>
        <w:widowControl/>
      </w:pPr>
      <w:r>
        <w:t xml:space="preserve">             (наименование федерального органа государственной власти)</w:t>
      </w:r>
    </w:p>
    <w:p w:rsidR="002D7CB3" w:rsidRDefault="002D7CB3">
      <w:pPr>
        <w:pStyle w:val="ConsPlusNonformat"/>
        <w:widowControl/>
      </w:pPr>
      <w:r>
        <w:t>о том, что гражданин (гражданка) _________________________________________,</w:t>
      </w:r>
    </w:p>
    <w:p w:rsidR="002D7CB3" w:rsidRDefault="002D7CB3">
      <w:pPr>
        <w:pStyle w:val="ConsPlusNonformat"/>
        <w:widowControl/>
      </w:pPr>
      <w:r>
        <w:t xml:space="preserve">                                          (фамилия, имя, отчество)</w:t>
      </w:r>
    </w:p>
    <w:p w:rsidR="002D7CB3" w:rsidRDefault="002D7CB3">
      <w:pPr>
        <w:pStyle w:val="ConsPlusNonformat"/>
        <w:widowControl/>
      </w:pPr>
      <w:r>
        <w:t>проходивший(ая)  государственную  гражданскую  службу  Российской Федерации</w:t>
      </w:r>
    </w:p>
    <w:p w:rsidR="002D7CB3" w:rsidRDefault="002D7CB3">
      <w:pPr>
        <w:pStyle w:val="ConsPlusNonformat"/>
        <w:widowControl/>
      </w:pPr>
      <w:r>
        <w:t>в государственном(ых) органе(ах) __________________________________________</w:t>
      </w:r>
    </w:p>
    <w:p w:rsidR="002D7CB3" w:rsidRDefault="002D7CB3">
      <w:pPr>
        <w:pStyle w:val="ConsPlusNonformat"/>
        <w:widowControl/>
      </w:pPr>
      <w:r>
        <w:t>___________________________________________________________________________</w:t>
      </w:r>
    </w:p>
    <w:p w:rsidR="002D7CB3" w:rsidRDefault="002D7CB3">
      <w:pPr>
        <w:pStyle w:val="ConsPlusNonformat"/>
        <w:widowControl/>
      </w:pPr>
      <w:r>
        <w:t>на должности(ях) __________________________________________________________</w:t>
      </w:r>
    </w:p>
    <w:p w:rsidR="002D7CB3" w:rsidRDefault="002D7CB3">
      <w:pPr>
        <w:pStyle w:val="ConsPlusNonformat"/>
        <w:widowControl/>
      </w:pPr>
      <w:r>
        <w:t>__________________________________________________________________________,</w:t>
      </w:r>
    </w:p>
    <w:p w:rsidR="002D7CB3" w:rsidRDefault="002D7CB3">
      <w:pPr>
        <w:pStyle w:val="ConsPlusNonformat"/>
        <w:widowControl/>
      </w:pPr>
      <w:r>
        <w:t>за период государственной гражданской службы Российской Федерации с _______</w:t>
      </w:r>
    </w:p>
    <w:p w:rsidR="002D7CB3" w:rsidRDefault="002D7CB3">
      <w:pPr>
        <w:pStyle w:val="ConsPlusNonformat"/>
        <w:widowControl/>
      </w:pPr>
      <w:r>
        <w:t>по _______ ________________________________________________________________</w:t>
      </w:r>
    </w:p>
    <w:p w:rsidR="002D7CB3" w:rsidRDefault="002D7CB3">
      <w:pPr>
        <w:pStyle w:val="ConsPlusNonformat"/>
        <w:widowControl/>
      </w:pPr>
      <w:r>
        <w:t xml:space="preserve">                    (получал(а), не получал(а) - указать нужное)</w:t>
      </w:r>
    </w:p>
    <w:p w:rsidR="002D7CB3" w:rsidRDefault="002D7CB3">
      <w:pPr>
        <w:pStyle w:val="ConsPlusNonformat"/>
        <w:widowControl/>
      </w:pPr>
      <w:r>
        <w:t>единовременную выплату на приобретение жилого помещения.</w:t>
      </w:r>
    </w:p>
    <w:p w:rsidR="002D7CB3" w:rsidRDefault="002D7CB3">
      <w:pPr>
        <w:pStyle w:val="ConsPlusNonformat"/>
        <w:widowControl/>
      </w:pPr>
    </w:p>
    <w:p w:rsidR="002D7CB3" w:rsidRDefault="002D7CB3">
      <w:pPr>
        <w:pStyle w:val="ConsPlusNonformat"/>
        <w:widowControl/>
      </w:pPr>
      <w:r>
        <w:t>______________________________________  ____________  _____________________</w:t>
      </w:r>
    </w:p>
    <w:p w:rsidR="002D7CB3" w:rsidRDefault="002D7CB3">
      <w:pPr>
        <w:pStyle w:val="ConsPlusNonformat"/>
        <w:widowControl/>
      </w:pPr>
      <w:r>
        <w:t xml:space="preserve">  (должность сотрудника Министерства      (подпись)   (расшифровка подписи)</w:t>
      </w:r>
    </w:p>
    <w:p w:rsidR="002D7CB3" w:rsidRDefault="002D7CB3">
      <w:pPr>
        <w:pStyle w:val="ConsPlusNonformat"/>
        <w:widowControl/>
      </w:pPr>
      <w:r>
        <w:t>здравоохранения и социального развития</w:t>
      </w:r>
    </w:p>
    <w:p w:rsidR="002D7CB3" w:rsidRDefault="002D7CB3">
      <w:pPr>
        <w:pStyle w:val="ConsPlusNonformat"/>
        <w:widowControl/>
      </w:pPr>
      <w:r>
        <w:t xml:space="preserve">        Российской Федерации)</w:t>
      </w:r>
    </w:p>
    <w:p w:rsidR="002D7CB3" w:rsidRDefault="002D7CB3">
      <w:pPr>
        <w:pStyle w:val="ConsPlusNonformat"/>
        <w:widowControl/>
      </w:pPr>
    </w:p>
    <w:p w:rsidR="002D7CB3" w:rsidRDefault="002D7CB3">
      <w:pPr>
        <w:pStyle w:val="ConsPlusNonformat"/>
        <w:widowControl/>
      </w:pPr>
      <w:r>
        <w:t xml:space="preserve">                                                               М.П.</w:t>
      </w:r>
    </w:p>
    <w:p w:rsidR="002D7CB3" w:rsidRDefault="002D7CB3">
      <w:pPr>
        <w:pStyle w:val="ConsPlusNonformat"/>
        <w:widowControl/>
        <w:sectPr w:rsidR="002D7CB3" w:rsidSect="0063001F">
          <w:pgSz w:w="11906" w:h="16838"/>
          <w:pgMar w:top="1134" w:right="850" w:bottom="1134" w:left="1701" w:header="708" w:footer="708" w:gutter="0"/>
          <w:cols w:space="708"/>
          <w:docGrid w:linePitch="360"/>
        </w:sectPr>
      </w:pPr>
    </w:p>
    <w:p w:rsidR="002D7CB3" w:rsidRDefault="002D7CB3">
      <w:pPr>
        <w:pStyle w:val="ConsPlusNonformat"/>
        <w:widowControl/>
      </w:pPr>
    </w:p>
    <w:p w:rsidR="002D7CB3" w:rsidRDefault="002D7CB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федеральным государственным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гражданским служащим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единовременной субсидии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на приобретение</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pStyle w:val="ConsPlusNonformat"/>
        <w:widowControl/>
      </w:pPr>
      <w:r>
        <w:t xml:space="preserve">                                КНИГА УЧЕТА</w:t>
      </w:r>
    </w:p>
    <w:p w:rsidR="002D7CB3" w:rsidRDefault="002D7CB3">
      <w:pPr>
        <w:pStyle w:val="ConsPlusNonformat"/>
        <w:widowControl/>
      </w:pPr>
      <w:r>
        <w:t xml:space="preserve">             федеральных государственных гражданских служащих</w:t>
      </w:r>
    </w:p>
    <w:p w:rsidR="002D7CB3" w:rsidRDefault="002D7CB3">
      <w:pPr>
        <w:pStyle w:val="ConsPlusNonformat"/>
        <w:widowControl/>
      </w:pPr>
      <w:r>
        <w:t xml:space="preserve">           для получения единовременной субсидии на приобретение</w:t>
      </w:r>
    </w:p>
    <w:p w:rsidR="002D7CB3" w:rsidRDefault="002D7CB3">
      <w:pPr>
        <w:pStyle w:val="ConsPlusNonformat"/>
        <w:widowControl/>
      </w:pPr>
      <w:r>
        <w:t xml:space="preserve">               жилого помещения, предоставляемой федеральным</w:t>
      </w:r>
    </w:p>
    <w:p w:rsidR="002D7CB3" w:rsidRDefault="002D7CB3">
      <w:pPr>
        <w:pStyle w:val="ConsPlusNonformat"/>
        <w:widowControl/>
      </w:pPr>
      <w:r>
        <w:t xml:space="preserve">                   государственным гражданским служащим</w:t>
      </w:r>
    </w:p>
    <w:p w:rsidR="002D7CB3" w:rsidRDefault="002D7CB3">
      <w:pPr>
        <w:pStyle w:val="ConsPlusNonformat"/>
        <w:widowControl/>
      </w:pPr>
    </w:p>
    <w:p w:rsidR="002D7CB3" w:rsidRDefault="002D7CB3">
      <w:pPr>
        <w:pStyle w:val="ConsPlusNonformat"/>
        <w:widowControl/>
      </w:pPr>
      <w:r>
        <w:t xml:space="preserve">           _____________________________________________________</w:t>
      </w:r>
    </w:p>
    <w:p w:rsidR="002D7CB3" w:rsidRDefault="002D7CB3">
      <w:pPr>
        <w:pStyle w:val="ConsPlusNonformat"/>
        <w:widowControl/>
      </w:pPr>
      <w:r>
        <w:t xml:space="preserve">            (наименование федерального государственного органа)</w:t>
      </w:r>
    </w:p>
    <w:p w:rsidR="002D7CB3" w:rsidRDefault="002D7CB3">
      <w:pPr>
        <w:pStyle w:val="ConsPlusNonformat"/>
        <w:widowControl/>
      </w:pPr>
    </w:p>
    <w:p w:rsidR="002D7CB3" w:rsidRDefault="002D7CB3">
      <w:pPr>
        <w:pStyle w:val="ConsPlusNonformat"/>
        <w:widowControl/>
      </w:pPr>
      <w:r>
        <w:t xml:space="preserve">                                            Начата ________________ 20__ г.</w:t>
      </w:r>
    </w:p>
    <w:p w:rsidR="002D7CB3" w:rsidRDefault="002D7CB3">
      <w:pPr>
        <w:pStyle w:val="ConsPlusNonformat"/>
        <w:widowControl/>
      </w:pPr>
      <w:r>
        <w:t xml:space="preserve">                                            Окончена ______________ 20__ г.</w:t>
      </w:r>
    </w:p>
    <w:p w:rsidR="002D7CB3" w:rsidRDefault="002D7CB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1755"/>
        <w:gridCol w:w="1755"/>
        <w:gridCol w:w="1620"/>
        <w:gridCol w:w="1350"/>
        <w:gridCol w:w="945"/>
        <w:gridCol w:w="1485"/>
        <w:gridCol w:w="1350"/>
        <w:gridCol w:w="945"/>
        <w:gridCol w:w="2160"/>
        <w:gridCol w:w="945"/>
      </w:tblGrid>
      <w:tr w:rsidR="002D7CB3">
        <w:tblPrEx>
          <w:tblCellMar>
            <w:top w:w="0" w:type="dxa"/>
            <w:bottom w:w="0" w:type="dxa"/>
          </w:tblCellMar>
        </w:tblPrEx>
        <w:trPr>
          <w:cantSplit/>
          <w:trHeight w:val="240"/>
        </w:trPr>
        <w:tc>
          <w:tcPr>
            <w:tcW w:w="1215" w:type="dxa"/>
            <w:vMerge w:val="restart"/>
            <w:tcBorders>
              <w:top w:val="single" w:sz="6" w:space="0" w:color="auto"/>
              <w:left w:val="nil"/>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Ф.И.О.  </w:t>
            </w:r>
            <w:r>
              <w:rPr>
                <w:rFonts w:ascii="Calibri" w:hAnsi="Calibri" w:cs="Calibri"/>
                <w:sz w:val="22"/>
                <w:szCs w:val="22"/>
              </w:rPr>
              <w:br/>
              <w:t xml:space="preserve">феде-   </w:t>
            </w:r>
            <w:r>
              <w:rPr>
                <w:rFonts w:ascii="Calibri" w:hAnsi="Calibri" w:cs="Calibri"/>
                <w:sz w:val="22"/>
                <w:szCs w:val="22"/>
              </w:rPr>
              <w:br/>
              <w:t>рального</w:t>
            </w:r>
            <w:r>
              <w:rPr>
                <w:rFonts w:ascii="Calibri" w:hAnsi="Calibri" w:cs="Calibri"/>
                <w:sz w:val="22"/>
                <w:szCs w:val="22"/>
              </w:rPr>
              <w:br/>
              <w:t>государ-</w:t>
            </w:r>
            <w:r>
              <w:rPr>
                <w:rFonts w:ascii="Calibri" w:hAnsi="Calibri" w:cs="Calibri"/>
                <w:sz w:val="22"/>
                <w:szCs w:val="22"/>
              </w:rPr>
              <w:br/>
              <w:t>ственно-</w:t>
            </w:r>
            <w:r>
              <w:rPr>
                <w:rFonts w:ascii="Calibri" w:hAnsi="Calibri" w:cs="Calibri"/>
                <w:sz w:val="22"/>
                <w:szCs w:val="22"/>
              </w:rPr>
              <w:br/>
              <w:t>го граж-</w:t>
            </w:r>
            <w:r>
              <w:rPr>
                <w:rFonts w:ascii="Calibri" w:hAnsi="Calibri" w:cs="Calibri"/>
                <w:sz w:val="22"/>
                <w:szCs w:val="22"/>
              </w:rPr>
              <w:br/>
              <w:t>данского</w:t>
            </w:r>
            <w:r>
              <w:rPr>
                <w:rFonts w:ascii="Calibri" w:hAnsi="Calibri" w:cs="Calibri"/>
                <w:sz w:val="22"/>
                <w:szCs w:val="22"/>
              </w:rPr>
              <w:br/>
              <w:t>служаще-</w:t>
            </w:r>
            <w:r>
              <w:rPr>
                <w:rFonts w:ascii="Calibri" w:hAnsi="Calibri" w:cs="Calibri"/>
                <w:sz w:val="22"/>
                <w:szCs w:val="22"/>
              </w:rPr>
              <w:br/>
              <w:t xml:space="preserve">го      </w:t>
            </w:r>
          </w:p>
        </w:tc>
        <w:tc>
          <w:tcPr>
            <w:tcW w:w="1755"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Члены семьи,</w:t>
            </w:r>
            <w:r>
              <w:rPr>
                <w:rFonts w:ascii="Calibri" w:hAnsi="Calibri" w:cs="Calibri"/>
                <w:sz w:val="22"/>
                <w:szCs w:val="22"/>
              </w:rPr>
              <w:br/>
              <w:t xml:space="preserve">проживающие </w:t>
            </w:r>
            <w:r>
              <w:rPr>
                <w:rFonts w:ascii="Calibri" w:hAnsi="Calibri" w:cs="Calibri"/>
                <w:sz w:val="22"/>
                <w:szCs w:val="22"/>
              </w:rPr>
              <w:br/>
              <w:t xml:space="preserve">совместно с </w:t>
            </w:r>
            <w:r>
              <w:rPr>
                <w:rFonts w:ascii="Calibri" w:hAnsi="Calibri" w:cs="Calibri"/>
                <w:sz w:val="22"/>
                <w:szCs w:val="22"/>
              </w:rPr>
              <w:br/>
              <w:t xml:space="preserve">федеральным </w:t>
            </w:r>
            <w:r>
              <w:rPr>
                <w:rFonts w:ascii="Calibri" w:hAnsi="Calibri" w:cs="Calibri"/>
                <w:sz w:val="22"/>
                <w:szCs w:val="22"/>
              </w:rPr>
              <w:br/>
              <w:t xml:space="preserve">государст-  </w:t>
            </w:r>
            <w:r>
              <w:rPr>
                <w:rFonts w:ascii="Calibri" w:hAnsi="Calibri" w:cs="Calibri"/>
                <w:sz w:val="22"/>
                <w:szCs w:val="22"/>
              </w:rPr>
              <w:br/>
              <w:t>венным граж-</w:t>
            </w:r>
            <w:r>
              <w:rPr>
                <w:rFonts w:ascii="Calibri" w:hAnsi="Calibri" w:cs="Calibri"/>
                <w:sz w:val="22"/>
                <w:szCs w:val="22"/>
              </w:rPr>
              <w:br/>
              <w:t>данским слу-</w:t>
            </w:r>
            <w:r>
              <w:rPr>
                <w:rFonts w:ascii="Calibri" w:hAnsi="Calibri" w:cs="Calibri"/>
                <w:sz w:val="22"/>
                <w:szCs w:val="22"/>
              </w:rPr>
              <w:br/>
              <w:t xml:space="preserve">жащим       </w:t>
            </w:r>
            <w:r>
              <w:rPr>
                <w:rFonts w:ascii="Calibri" w:hAnsi="Calibri" w:cs="Calibri"/>
                <w:sz w:val="22"/>
                <w:szCs w:val="22"/>
              </w:rPr>
              <w:br/>
              <w:t xml:space="preserve">(Ф.И.О.,    </w:t>
            </w:r>
            <w:r>
              <w:rPr>
                <w:rFonts w:ascii="Calibri" w:hAnsi="Calibri" w:cs="Calibri"/>
                <w:sz w:val="22"/>
                <w:szCs w:val="22"/>
              </w:rPr>
              <w:br/>
              <w:t>степень род-</w:t>
            </w:r>
            <w:r>
              <w:rPr>
                <w:rFonts w:ascii="Calibri" w:hAnsi="Calibri" w:cs="Calibri"/>
                <w:sz w:val="22"/>
                <w:szCs w:val="22"/>
              </w:rPr>
              <w:br/>
              <w:t xml:space="preserve">ства)       </w:t>
            </w:r>
          </w:p>
        </w:tc>
        <w:tc>
          <w:tcPr>
            <w:tcW w:w="1755"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Стаж госу-  </w:t>
            </w:r>
            <w:r>
              <w:rPr>
                <w:rFonts w:ascii="Calibri" w:hAnsi="Calibri" w:cs="Calibri"/>
                <w:sz w:val="22"/>
                <w:szCs w:val="22"/>
              </w:rPr>
              <w:br/>
              <w:t xml:space="preserve">дарственной </w:t>
            </w:r>
            <w:r>
              <w:rPr>
                <w:rFonts w:ascii="Calibri" w:hAnsi="Calibri" w:cs="Calibri"/>
                <w:sz w:val="22"/>
                <w:szCs w:val="22"/>
              </w:rPr>
              <w:br/>
              <w:t xml:space="preserve">гражданской </w:t>
            </w:r>
            <w:r>
              <w:rPr>
                <w:rFonts w:ascii="Calibri" w:hAnsi="Calibri" w:cs="Calibri"/>
                <w:sz w:val="22"/>
                <w:szCs w:val="22"/>
              </w:rPr>
              <w:br/>
              <w:t xml:space="preserve">службы Рос- </w:t>
            </w:r>
            <w:r>
              <w:rPr>
                <w:rFonts w:ascii="Calibri" w:hAnsi="Calibri" w:cs="Calibri"/>
                <w:sz w:val="22"/>
                <w:szCs w:val="22"/>
              </w:rPr>
              <w:br/>
              <w:t xml:space="preserve">сийской Фе- </w:t>
            </w:r>
            <w:r>
              <w:rPr>
                <w:rFonts w:ascii="Calibri" w:hAnsi="Calibri" w:cs="Calibri"/>
                <w:sz w:val="22"/>
                <w:szCs w:val="22"/>
              </w:rPr>
              <w:br/>
              <w:t xml:space="preserve">дерации, в  </w:t>
            </w:r>
            <w:r>
              <w:rPr>
                <w:rFonts w:ascii="Calibri" w:hAnsi="Calibri" w:cs="Calibri"/>
                <w:sz w:val="22"/>
                <w:szCs w:val="22"/>
              </w:rPr>
              <w:br/>
              <w:t xml:space="preserve">том числе в </w:t>
            </w:r>
            <w:r>
              <w:rPr>
                <w:rFonts w:ascii="Calibri" w:hAnsi="Calibri" w:cs="Calibri"/>
                <w:sz w:val="22"/>
                <w:szCs w:val="22"/>
              </w:rPr>
              <w:br/>
              <w:t>данном госу-</w:t>
            </w:r>
            <w:r>
              <w:rPr>
                <w:rFonts w:ascii="Calibri" w:hAnsi="Calibri" w:cs="Calibri"/>
                <w:sz w:val="22"/>
                <w:szCs w:val="22"/>
              </w:rPr>
              <w:br/>
              <w:t xml:space="preserve">дарственном </w:t>
            </w:r>
            <w:r>
              <w:rPr>
                <w:rFonts w:ascii="Calibri" w:hAnsi="Calibri" w:cs="Calibri"/>
                <w:sz w:val="22"/>
                <w:szCs w:val="22"/>
              </w:rPr>
              <w:br/>
              <w:t xml:space="preserve">органе      </w:t>
            </w:r>
          </w:p>
        </w:tc>
        <w:tc>
          <w:tcPr>
            <w:tcW w:w="1620"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Год, месяц,</w:t>
            </w:r>
            <w:r>
              <w:rPr>
                <w:rFonts w:ascii="Calibri" w:hAnsi="Calibri" w:cs="Calibri"/>
                <w:sz w:val="22"/>
                <w:szCs w:val="22"/>
              </w:rPr>
              <w:br/>
              <w:t xml:space="preserve">число по-  </w:t>
            </w:r>
            <w:r>
              <w:rPr>
                <w:rFonts w:ascii="Calibri" w:hAnsi="Calibri" w:cs="Calibri"/>
                <w:sz w:val="22"/>
                <w:szCs w:val="22"/>
              </w:rPr>
              <w:br/>
              <w:t>становки на</w:t>
            </w:r>
            <w:r>
              <w:rPr>
                <w:rFonts w:ascii="Calibri" w:hAnsi="Calibri" w:cs="Calibri"/>
                <w:sz w:val="22"/>
                <w:szCs w:val="22"/>
              </w:rPr>
              <w:br/>
              <w:t xml:space="preserve">учет (но-  </w:t>
            </w:r>
            <w:r>
              <w:rPr>
                <w:rFonts w:ascii="Calibri" w:hAnsi="Calibri" w:cs="Calibri"/>
                <w:sz w:val="22"/>
                <w:szCs w:val="22"/>
              </w:rPr>
              <w:br/>
              <w:t xml:space="preserve">мер, дата  </w:t>
            </w:r>
            <w:r>
              <w:rPr>
                <w:rFonts w:ascii="Calibri" w:hAnsi="Calibri" w:cs="Calibri"/>
                <w:sz w:val="22"/>
                <w:szCs w:val="22"/>
              </w:rPr>
              <w:br/>
              <w:t xml:space="preserve">правового  </w:t>
            </w:r>
            <w:r>
              <w:rPr>
                <w:rFonts w:ascii="Calibri" w:hAnsi="Calibri" w:cs="Calibri"/>
                <w:sz w:val="22"/>
                <w:szCs w:val="22"/>
              </w:rPr>
              <w:br/>
              <w:t xml:space="preserve">акта, ут-  </w:t>
            </w:r>
            <w:r>
              <w:rPr>
                <w:rFonts w:ascii="Calibri" w:hAnsi="Calibri" w:cs="Calibri"/>
                <w:sz w:val="22"/>
                <w:szCs w:val="22"/>
              </w:rPr>
              <w:br/>
              <w:t>верждающего</w:t>
            </w:r>
            <w:r>
              <w:rPr>
                <w:rFonts w:ascii="Calibri" w:hAnsi="Calibri" w:cs="Calibri"/>
                <w:sz w:val="22"/>
                <w:szCs w:val="22"/>
              </w:rPr>
              <w:br/>
              <w:t xml:space="preserve">решение о  </w:t>
            </w:r>
            <w:r>
              <w:rPr>
                <w:rFonts w:ascii="Calibri" w:hAnsi="Calibri" w:cs="Calibri"/>
                <w:sz w:val="22"/>
                <w:szCs w:val="22"/>
              </w:rPr>
              <w:br/>
              <w:t xml:space="preserve">постановке </w:t>
            </w:r>
            <w:r>
              <w:rPr>
                <w:rFonts w:ascii="Calibri" w:hAnsi="Calibri" w:cs="Calibri"/>
                <w:sz w:val="22"/>
                <w:szCs w:val="22"/>
              </w:rPr>
              <w:br/>
              <w:t xml:space="preserve">на учет)   </w:t>
            </w:r>
          </w:p>
        </w:tc>
        <w:tc>
          <w:tcPr>
            <w:tcW w:w="3780" w:type="dxa"/>
            <w:gridSpan w:val="3"/>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Жилищные условия     </w:t>
            </w:r>
          </w:p>
        </w:tc>
        <w:tc>
          <w:tcPr>
            <w:tcW w:w="1350"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Решение  </w:t>
            </w:r>
            <w:r>
              <w:rPr>
                <w:rFonts w:ascii="Calibri" w:hAnsi="Calibri" w:cs="Calibri"/>
                <w:sz w:val="22"/>
                <w:szCs w:val="22"/>
              </w:rPr>
              <w:br/>
              <w:t xml:space="preserve">о пре-   </w:t>
            </w:r>
            <w:r>
              <w:rPr>
                <w:rFonts w:ascii="Calibri" w:hAnsi="Calibri" w:cs="Calibri"/>
                <w:sz w:val="22"/>
                <w:szCs w:val="22"/>
              </w:rPr>
              <w:br/>
              <w:t xml:space="preserve">достав-  </w:t>
            </w:r>
            <w:r>
              <w:rPr>
                <w:rFonts w:ascii="Calibri" w:hAnsi="Calibri" w:cs="Calibri"/>
                <w:sz w:val="22"/>
                <w:szCs w:val="22"/>
              </w:rPr>
              <w:br/>
              <w:t xml:space="preserve">лении    </w:t>
            </w:r>
            <w:r>
              <w:rPr>
                <w:rFonts w:ascii="Calibri" w:hAnsi="Calibri" w:cs="Calibri"/>
                <w:sz w:val="22"/>
                <w:szCs w:val="22"/>
              </w:rPr>
              <w:br/>
              <w:t>единовре-</w:t>
            </w:r>
            <w:r>
              <w:rPr>
                <w:rFonts w:ascii="Calibri" w:hAnsi="Calibri" w:cs="Calibri"/>
                <w:sz w:val="22"/>
                <w:szCs w:val="22"/>
              </w:rPr>
              <w:br/>
              <w:t xml:space="preserve">менной   </w:t>
            </w:r>
            <w:r>
              <w:rPr>
                <w:rFonts w:ascii="Calibri" w:hAnsi="Calibri" w:cs="Calibri"/>
                <w:sz w:val="22"/>
                <w:szCs w:val="22"/>
              </w:rPr>
              <w:br/>
              <w:t xml:space="preserve">выплаты  </w:t>
            </w:r>
            <w:r>
              <w:rPr>
                <w:rFonts w:ascii="Calibri" w:hAnsi="Calibri" w:cs="Calibri"/>
                <w:sz w:val="22"/>
                <w:szCs w:val="22"/>
              </w:rPr>
              <w:br/>
              <w:t xml:space="preserve">(номер,  </w:t>
            </w:r>
            <w:r>
              <w:rPr>
                <w:rFonts w:ascii="Calibri" w:hAnsi="Calibri" w:cs="Calibri"/>
                <w:sz w:val="22"/>
                <w:szCs w:val="22"/>
              </w:rPr>
              <w:br/>
              <w:t>дата пра-</w:t>
            </w:r>
            <w:r>
              <w:rPr>
                <w:rFonts w:ascii="Calibri" w:hAnsi="Calibri" w:cs="Calibri"/>
                <w:sz w:val="22"/>
                <w:szCs w:val="22"/>
              </w:rPr>
              <w:br/>
              <w:t xml:space="preserve">вового   </w:t>
            </w:r>
            <w:r>
              <w:rPr>
                <w:rFonts w:ascii="Calibri" w:hAnsi="Calibri" w:cs="Calibri"/>
                <w:sz w:val="22"/>
                <w:szCs w:val="22"/>
              </w:rPr>
              <w:br/>
              <w:t xml:space="preserve">акта)    </w:t>
            </w:r>
          </w:p>
        </w:tc>
        <w:tc>
          <w:tcPr>
            <w:tcW w:w="945"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Размер</w:t>
            </w:r>
            <w:r>
              <w:rPr>
                <w:rFonts w:ascii="Calibri" w:hAnsi="Calibri" w:cs="Calibri"/>
                <w:sz w:val="22"/>
                <w:szCs w:val="22"/>
              </w:rPr>
              <w:br/>
              <w:t>едино-</w:t>
            </w:r>
            <w:r>
              <w:rPr>
                <w:rFonts w:ascii="Calibri" w:hAnsi="Calibri" w:cs="Calibri"/>
                <w:sz w:val="22"/>
                <w:szCs w:val="22"/>
              </w:rPr>
              <w:br/>
              <w:t xml:space="preserve">вре-  </w:t>
            </w:r>
            <w:r>
              <w:rPr>
                <w:rFonts w:ascii="Calibri" w:hAnsi="Calibri" w:cs="Calibri"/>
                <w:sz w:val="22"/>
                <w:szCs w:val="22"/>
              </w:rPr>
              <w:br/>
              <w:t>менной</w:t>
            </w:r>
            <w:r>
              <w:rPr>
                <w:rFonts w:ascii="Calibri" w:hAnsi="Calibri" w:cs="Calibri"/>
                <w:sz w:val="22"/>
                <w:szCs w:val="22"/>
              </w:rPr>
              <w:br/>
              <w:t>субси-</w:t>
            </w:r>
            <w:r>
              <w:rPr>
                <w:rFonts w:ascii="Calibri" w:hAnsi="Calibri" w:cs="Calibri"/>
                <w:sz w:val="22"/>
                <w:szCs w:val="22"/>
              </w:rPr>
              <w:br/>
              <w:t xml:space="preserve">дии   </w:t>
            </w:r>
            <w:r>
              <w:rPr>
                <w:rFonts w:ascii="Calibri" w:hAnsi="Calibri" w:cs="Calibri"/>
                <w:sz w:val="22"/>
                <w:szCs w:val="22"/>
              </w:rPr>
              <w:br/>
              <w:t xml:space="preserve">(тыс. </w:t>
            </w:r>
            <w:r>
              <w:rPr>
                <w:rFonts w:ascii="Calibri" w:hAnsi="Calibri" w:cs="Calibri"/>
                <w:sz w:val="22"/>
                <w:szCs w:val="22"/>
              </w:rPr>
              <w:br/>
              <w:t xml:space="preserve">руб-  </w:t>
            </w:r>
            <w:r>
              <w:rPr>
                <w:rFonts w:ascii="Calibri" w:hAnsi="Calibri" w:cs="Calibri"/>
                <w:sz w:val="22"/>
                <w:szCs w:val="22"/>
              </w:rPr>
              <w:br/>
              <w:t xml:space="preserve">лей)  </w:t>
            </w:r>
          </w:p>
        </w:tc>
        <w:tc>
          <w:tcPr>
            <w:tcW w:w="2160" w:type="dxa"/>
            <w:vMerge w:val="restart"/>
            <w:tcBorders>
              <w:top w:val="single" w:sz="6" w:space="0" w:color="auto"/>
              <w:left w:val="single" w:sz="6" w:space="0" w:color="auto"/>
              <w:bottom w:val="nil"/>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Отметка о пере-</w:t>
            </w:r>
            <w:r>
              <w:rPr>
                <w:rFonts w:ascii="Calibri" w:hAnsi="Calibri" w:cs="Calibri"/>
                <w:sz w:val="22"/>
                <w:szCs w:val="22"/>
              </w:rPr>
              <w:br/>
              <w:t>числении едино-</w:t>
            </w:r>
            <w:r>
              <w:rPr>
                <w:rFonts w:ascii="Calibri" w:hAnsi="Calibri" w:cs="Calibri"/>
                <w:sz w:val="22"/>
                <w:szCs w:val="22"/>
              </w:rPr>
              <w:br/>
              <w:t xml:space="preserve">временной вы-  </w:t>
            </w:r>
            <w:r>
              <w:rPr>
                <w:rFonts w:ascii="Calibri" w:hAnsi="Calibri" w:cs="Calibri"/>
                <w:sz w:val="22"/>
                <w:szCs w:val="22"/>
              </w:rPr>
              <w:br/>
              <w:t xml:space="preserve">платы (номер,  </w:t>
            </w:r>
            <w:r>
              <w:rPr>
                <w:rFonts w:ascii="Calibri" w:hAnsi="Calibri" w:cs="Calibri"/>
                <w:sz w:val="22"/>
                <w:szCs w:val="22"/>
              </w:rPr>
              <w:br/>
              <w:t>дата выписки из</w:t>
            </w:r>
            <w:r>
              <w:rPr>
                <w:rFonts w:ascii="Calibri" w:hAnsi="Calibri" w:cs="Calibri"/>
                <w:sz w:val="22"/>
                <w:szCs w:val="22"/>
              </w:rPr>
              <w:br/>
              <w:t>лицевого счета,</w:t>
            </w:r>
            <w:r>
              <w:rPr>
                <w:rFonts w:ascii="Calibri" w:hAnsi="Calibri" w:cs="Calibri"/>
                <w:sz w:val="22"/>
                <w:szCs w:val="22"/>
              </w:rPr>
              <w:br/>
              <w:t>выданной терри-</w:t>
            </w:r>
            <w:r>
              <w:rPr>
                <w:rFonts w:ascii="Calibri" w:hAnsi="Calibri" w:cs="Calibri"/>
                <w:sz w:val="22"/>
                <w:szCs w:val="22"/>
              </w:rPr>
              <w:br/>
              <w:t xml:space="preserve">ториальным ор- </w:t>
            </w:r>
            <w:r>
              <w:rPr>
                <w:rFonts w:ascii="Calibri" w:hAnsi="Calibri" w:cs="Calibri"/>
                <w:sz w:val="22"/>
                <w:szCs w:val="22"/>
              </w:rPr>
              <w:br/>
              <w:t>ганом Федераль-</w:t>
            </w:r>
            <w:r>
              <w:rPr>
                <w:rFonts w:ascii="Calibri" w:hAnsi="Calibri" w:cs="Calibri"/>
                <w:sz w:val="22"/>
                <w:szCs w:val="22"/>
              </w:rPr>
              <w:br/>
              <w:t xml:space="preserve">ного казначей- </w:t>
            </w:r>
            <w:r>
              <w:rPr>
                <w:rFonts w:ascii="Calibri" w:hAnsi="Calibri" w:cs="Calibri"/>
                <w:sz w:val="22"/>
                <w:szCs w:val="22"/>
              </w:rPr>
              <w:br/>
              <w:t xml:space="preserve">ства федераль- </w:t>
            </w:r>
            <w:r>
              <w:rPr>
                <w:rFonts w:ascii="Calibri" w:hAnsi="Calibri" w:cs="Calibri"/>
                <w:sz w:val="22"/>
                <w:szCs w:val="22"/>
              </w:rPr>
              <w:br/>
              <w:t>ному государст-</w:t>
            </w:r>
            <w:r>
              <w:rPr>
                <w:rFonts w:ascii="Calibri" w:hAnsi="Calibri" w:cs="Calibri"/>
                <w:sz w:val="22"/>
                <w:szCs w:val="22"/>
              </w:rPr>
              <w:br/>
              <w:t xml:space="preserve">венному орга-  </w:t>
            </w:r>
            <w:r>
              <w:rPr>
                <w:rFonts w:ascii="Calibri" w:hAnsi="Calibri" w:cs="Calibri"/>
                <w:sz w:val="22"/>
                <w:szCs w:val="22"/>
              </w:rPr>
              <w:br/>
              <w:t xml:space="preserve">ну)            </w:t>
            </w:r>
          </w:p>
        </w:tc>
        <w:tc>
          <w:tcPr>
            <w:tcW w:w="945" w:type="dxa"/>
            <w:vMerge w:val="restart"/>
            <w:tcBorders>
              <w:top w:val="single" w:sz="6" w:space="0" w:color="auto"/>
              <w:left w:val="single" w:sz="6" w:space="0" w:color="auto"/>
              <w:bottom w:val="nil"/>
              <w:right w:val="nil"/>
            </w:tcBorders>
          </w:tcPr>
          <w:p w:rsidR="002D7CB3" w:rsidRDefault="002D7CB3">
            <w:pPr>
              <w:pStyle w:val="ConsPlusCell"/>
              <w:widowControl/>
              <w:rPr>
                <w:rFonts w:ascii="Calibri" w:hAnsi="Calibri" w:cs="Calibri"/>
                <w:sz w:val="22"/>
                <w:szCs w:val="22"/>
              </w:rPr>
            </w:pPr>
            <w:r>
              <w:rPr>
                <w:rFonts w:ascii="Calibri" w:hAnsi="Calibri" w:cs="Calibri"/>
                <w:sz w:val="22"/>
                <w:szCs w:val="22"/>
              </w:rPr>
              <w:t>Дата</w:t>
            </w:r>
            <w:r>
              <w:rPr>
                <w:rFonts w:ascii="Calibri" w:hAnsi="Calibri" w:cs="Calibri"/>
                <w:sz w:val="22"/>
                <w:szCs w:val="22"/>
              </w:rPr>
              <w:br/>
              <w:t>снятия</w:t>
            </w:r>
            <w:r>
              <w:rPr>
                <w:rFonts w:ascii="Calibri" w:hAnsi="Calibri" w:cs="Calibri"/>
                <w:sz w:val="22"/>
                <w:szCs w:val="22"/>
              </w:rPr>
              <w:br/>
              <w:t>с уче-</w:t>
            </w:r>
            <w:r>
              <w:rPr>
                <w:rFonts w:ascii="Calibri" w:hAnsi="Calibri" w:cs="Calibri"/>
                <w:sz w:val="22"/>
                <w:szCs w:val="22"/>
              </w:rPr>
              <w:br/>
              <w:t>та</w:t>
            </w:r>
            <w:r>
              <w:rPr>
                <w:rFonts w:ascii="Calibri" w:hAnsi="Calibri" w:cs="Calibri"/>
                <w:sz w:val="22"/>
                <w:szCs w:val="22"/>
              </w:rPr>
              <w:br/>
              <w:t>(номер</w:t>
            </w:r>
            <w:r>
              <w:rPr>
                <w:rFonts w:ascii="Calibri" w:hAnsi="Calibri" w:cs="Calibri"/>
                <w:sz w:val="22"/>
                <w:szCs w:val="22"/>
              </w:rPr>
              <w:br/>
              <w:t>и дата</w:t>
            </w:r>
            <w:r>
              <w:rPr>
                <w:rFonts w:ascii="Calibri" w:hAnsi="Calibri" w:cs="Calibri"/>
                <w:sz w:val="22"/>
                <w:szCs w:val="22"/>
              </w:rPr>
              <w:br/>
              <w:t>право-</w:t>
            </w:r>
            <w:r>
              <w:rPr>
                <w:rFonts w:ascii="Calibri" w:hAnsi="Calibri" w:cs="Calibri"/>
                <w:sz w:val="22"/>
                <w:szCs w:val="22"/>
              </w:rPr>
              <w:br/>
              <w:t>вого</w:t>
            </w:r>
            <w:r>
              <w:rPr>
                <w:rFonts w:ascii="Calibri" w:hAnsi="Calibri" w:cs="Calibri"/>
                <w:sz w:val="22"/>
                <w:szCs w:val="22"/>
              </w:rPr>
              <w:br/>
              <w:t>акта)</w:t>
            </w:r>
          </w:p>
        </w:tc>
      </w:tr>
      <w:tr w:rsidR="002D7CB3">
        <w:tblPrEx>
          <w:tblCellMar>
            <w:top w:w="0" w:type="dxa"/>
            <w:bottom w:w="0" w:type="dxa"/>
          </w:tblCellMar>
        </w:tblPrEx>
        <w:trPr>
          <w:cantSplit/>
          <w:trHeight w:val="1560"/>
        </w:trPr>
        <w:tc>
          <w:tcPr>
            <w:tcW w:w="1215" w:type="dxa"/>
            <w:vMerge/>
            <w:tcBorders>
              <w:top w:val="nil"/>
              <w:left w:val="nil"/>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обеспе-  </w:t>
            </w:r>
            <w:r>
              <w:rPr>
                <w:rFonts w:ascii="Calibri" w:hAnsi="Calibri" w:cs="Calibri"/>
                <w:sz w:val="22"/>
                <w:szCs w:val="22"/>
              </w:rPr>
              <w:br/>
              <w:t xml:space="preserve">ченность </w:t>
            </w:r>
            <w:r>
              <w:rPr>
                <w:rFonts w:ascii="Calibri" w:hAnsi="Calibri" w:cs="Calibri"/>
                <w:sz w:val="22"/>
                <w:szCs w:val="22"/>
              </w:rPr>
              <w:br/>
              <w:t xml:space="preserve">общей    </w:t>
            </w:r>
            <w:r>
              <w:rPr>
                <w:rFonts w:ascii="Calibri" w:hAnsi="Calibri" w:cs="Calibri"/>
                <w:sz w:val="22"/>
                <w:szCs w:val="22"/>
              </w:rPr>
              <w:br/>
              <w:t xml:space="preserve">площадью </w:t>
            </w:r>
            <w:r>
              <w:rPr>
                <w:rFonts w:ascii="Calibri" w:hAnsi="Calibri" w:cs="Calibri"/>
                <w:sz w:val="22"/>
                <w:szCs w:val="22"/>
              </w:rPr>
              <w:br/>
              <w:t xml:space="preserve">по месту </w:t>
            </w:r>
            <w:r>
              <w:rPr>
                <w:rFonts w:ascii="Calibri" w:hAnsi="Calibri" w:cs="Calibri"/>
                <w:sz w:val="22"/>
                <w:szCs w:val="22"/>
              </w:rPr>
              <w:br/>
              <w:t>регистра-</w:t>
            </w:r>
            <w:r>
              <w:rPr>
                <w:rFonts w:ascii="Calibri" w:hAnsi="Calibri" w:cs="Calibri"/>
                <w:sz w:val="22"/>
                <w:szCs w:val="22"/>
              </w:rPr>
              <w:br/>
              <w:t>ции (все-</w:t>
            </w:r>
            <w:r>
              <w:rPr>
                <w:rFonts w:ascii="Calibri" w:hAnsi="Calibri" w:cs="Calibri"/>
                <w:sz w:val="22"/>
                <w:szCs w:val="22"/>
              </w:rPr>
              <w:br/>
              <w:t xml:space="preserve">го)      </w:t>
            </w:r>
          </w:p>
        </w:tc>
        <w:tc>
          <w:tcPr>
            <w:tcW w:w="94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на од-</w:t>
            </w:r>
            <w:r>
              <w:rPr>
                <w:rFonts w:ascii="Calibri" w:hAnsi="Calibri" w:cs="Calibri"/>
                <w:sz w:val="22"/>
                <w:szCs w:val="22"/>
              </w:rPr>
              <w:br/>
              <w:t xml:space="preserve">ного  </w:t>
            </w:r>
            <w:r>
              <w:rPr>
                <w:rFonts w:ascii="Calibri" w:hAnsi="Calibri" w:cs="Calibri"/>
                <w:sz w:val="22"/>
                <w:szCs w:val="22"/>
              </w:rPr>
              <w:br/>
              <w:t xml:space="preserve">члена </w:t>
            </w:r>
            <w:r>
              <w:rPr>
                <w:rFonts w:ascii="Calibri" w:hAnsi="Calibri" w:cs="Calibri"/>
                <w:sz w:val="22"/>
                <w:szCs w:val="22"/>
              </w:rPr>
              <w:br/>
              <w:t xml:space="preserve">семьи </w:t>
            </w:r>
          </w:p>
        </w:tc>
        <w:tc>
          <w:tcPr>
            <w:tcW w:w="148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r>
              <w:rPr>
                <w:rFonts w:ascii="Calibri" w:hAnsi="Calibri" w:cs="Calibri"/>
                <w:sz w:val="22"/>
                <w:szCs w:val="22"/>
              </w:rPr>
              <w:t xml:space="preserve">наличие в </w:t>
            </w:r>
            <w:r>
              <w:rPr>
                <w:rFonts w:ascii="Calibri" w:hAnsi="Calibri" w:cs="Calibri"/>
                <w:sz w:val="22"/>
                <w:szCs w:val="22"/>
              </w:rPr>
              <w:br/>
              <w:t xml:space="preserve">собствен- </w:t>
            </w:r>
            <w:r>
              <w:rPr>
                <w:rFonts w:ascii="Calibri" w:hAnsi="Calibri" w:cs="Calibri"/>
                <w:sz w:val="22"/>
                <w:szCs w:val="22"/>
              </w:rPr>
              <w:br/>
              <w:t>ности дру-</w:t>
            </w:r>
            <w:r>
              <w:rPr>
                <w:rFonts w:ascii="Calibri" w:hAnsi="Calibri" w:cs="Calibri"/>
                <w:sz w:val="22"/>
                <w:szCs w:val="22"/>
              </w:rPr>
              <w:br/>
              <w:t xml:space="preserve">гих жилых </w:t>
            </w:r>
            <w:r>
              <w:rPr>
                <w:rFonts w:ascii="Calibri" w:hAnsi="Calibri" w:cs="Calibri"/>
                <w:sz w:val="22"/>
                <w:szCs w:val="22"/>
              </w:rPr>
              <w:br/>
              <w:t>помещений,</w:t>
            </w:r>
            <w:r>
              <w:rPr>
                <w:rFonts w:ascii="Calibri" w:hAnsi="Calibri" w:cs="Calibri"/>
                <w:sz w:val="22"/>
                <w:szCs w:val="22"/>
              </w:rPr>
              <w:br/>
              <w:t>кроме тех,</w:t>
            </w:r>
            <w:r>
              <w:rPr>
                <w:rFonts w:ascii="Calibri" w:hAnsi="Calibri" w:cs="Calibri"/>
                <w:sz w:val="22"/>
                <w:szCs w:val="22"/>
              </w:rPr>
              <w:br/>
              <w:t xml:space="preserve">где заре- </w:t>
            </w:r>
            <w:r>
              <w:rPr>
                <w:rFonts w:ascii="Calibri" w:hAnsi="Calibri" w:cs="Calibri"/>
                <w:sz w:val="22"/>
                <w:szCs w:val="22"/>
              </w:rPr>
              <w:br/>
              <w:t xml:space="preserve">гистриро- </w:t>
            </w:r>
            <w:r>
              <w:rPr>
                <w:rFonts w:ascii="Calibri" w:hAnsi="Calibri" w:cs="Calibri"/>
                <w:sz w:val="22"/>
                <w:szCs w:val="22"/>
              </w:rPr>
              <w:br/>
              <w:t xml:space="preserve">ван       </w:t>
            </w:r>
          </w:p>
        </w:tc>
        <w:tc>
          <w:tcPr>
            <w:tcW w:w="1350"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nil"/>
            </w:tcBorders>
          </w:tcPr>
          <w:p w:rsidR="002D7CB3" w:rsidRDefault="002D7CB3">
            <w:pPr>
              <w:pStyle w:val="ConsPlusCell"/>
              <w:widowControl/>
              <w:rPr>
                <w:rFonts w:ascii="Calibri" w:hAnsi="Calibri" w:cs="Calibri"/>
                <w:sz w:val="22"/>
                <w:szCs w:val="22"/>
              </w:rPr>
            </w:pPr>
          </w:p>
        </w:tc>
      </w:tr>
      <w:tr w:rsidR="002D7CB3">
        <w:tblPrEx>
          <w:tblCellMar>
            <w:top w:w="0" w:type="dxa"/>
            <w:bottom w:w="0" w:type="dxa"/>
          </w:tblCellMar>
        </w:tblPrEx>
        <w:trPr>
          <w:cantSplit/>
          <w:trHeight w:val="240"/>
        </w:trPr>
        <w:tc>
          <w:tcPr>
            <w:tcW w:w="1215" w:type="dxa"/>
            <w:tcBorders>
              <w:top w:val="single" w:sz="6" w:space="0" w:color="auto"/>
              <w:left w:val="nil"/>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2D7CB3" w:rsidRDefault="002D7CB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2D7CB3" w:rsidRDefault="002D7CB3">
            <w:pPr>
              <w:pStyle w:val="ConsPlusCell"/>
              <w:widowControl/>
              <w:rPr>
                <w:rFonts w:ascii="Calibri" w:hAnsi="Calibri" w:cs="Calibri"/>
                <w:sz w:val="22"/>
                <w:szCs w:val="22"/>
              </w:rPr>
            </w:pPr>
          </w:p>
        </w:tc>
      </w:tr>
      <w:tr w:rsidR="002D7CB3">
        <w:tblPrEx>
          <w:tblCellMar>
            <w:top w:w="0" w:type="dxa"/>
            <w:bottom w:w="0" w:type="dxa"/>
          </w:tblCellMar>
        </w:tblPrEx>
        <w:trPr>
          <w:cantSplit/>
          <w:trHeight w:val="120"/>
        </w:trPr>
        <w:tc>
          <w:tcPr>
            <w:tcW w:w="15525" w:type="dxa"/>
            <w:gridSpan w:val="11"/>
            <w:tcBorders>
              <w:top w:val="single" w:sz="6" w:space="0" w:color="auto"/>
              <w:left w:val="nil"/>
              <w:bottom w:val="nil"/>
              <w:right w:val="nil"/>
            </w:tcBorders>
          </w:tcPr>
          <w:p w:rsidR="002D7CB3" w:rsidRDefault="002D7CB3">
            <w:pPr>
              <w:pStyle w:val="ConsPlusCell"/>
              <w:widowControl/>
              <w:rPr>
                <w:rFonts w:ascii="Calibri" w:hAnsi="Calibri" w:cs="Calibri"/>
                <w:sz w:val="22"/>
                <w:szCs w:val="22"/>
              </w:rPr>
            </w:pPr>
          </w:p>
        </w:tc>
      </w:tr>
    </w:tbl>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sectPr w:rsidR="002D7CB3">
          <w:pgSz w:w="16838" w:h="11905" w:orient="landscape" w:code="9"/>
          <w:pgMar w:top="850" w:right="1134" w:bottom="1701" w:left="1134" w:header="720" w:footer="720" w:gutter="0"/>
          <w:cols w:space="720"/>
        </w:sect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федеральным государственным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гражданским служащим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единовременной субсидии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на приобретение</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РАСЧЕТ</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РАЗМЕРА ЕДИНОВРЕМЕННОЙ СУБСИДИИ НА ПРИОБРЕТЕНИЕ ЖИЛОГО</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ПОМЕЩЕНИЯ, ПРЕДОСТАВЛЯЕМОЙ ФЕДЕРАЛЬНЫМ ГОСУДАРСТВЕННЫМ</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ГРАЖДАНСКИМ СЛУЖАЩИМ</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pStyle w:val="ConsPlusNonformat"/>
        <w:widowControl/>
      </w:pPr>
      <w:r>
        <w:t xml:space="preserve">                           Р = О x С x К  x К ,</w:t>
      </w:r>
    </w:p>
    <w:p w:rsidR="002D7CB3" w:rsidRDefault="002D7CB3">
      <w:pPr>
        <w:pStyle w:val="ConsPlusNonformat"/>
        <w:widowControl/>
      </w:pPr>
      <w:r>
        <w:t xml:space="preserve">                                        п    с</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 - общая площадь жилого помещения федерального государственного гражданского служащего;</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С - размер средней рыночной стоимости 1 кв. метра общей площади жилья;</w:t>
      </w:r>
    </w:p>
    <w:p w:rsidR="002D7CB3" w:rsidRDefault="002D7CB3">
      <w:pPr>
        <w:pStyle w:val="ConsPlusNonformat"/>
        <w:widowControl/>
      </w:pPr>
      <w:r>
        <w:t xml:space="preserve">    К   -  поправочный коэффициент размера средней рыночной стоимости 1 кв.</w:t>
      </w:r>
    </w:p>
    <w:p w:rsidR="002D7CB3" w:rsidRDefault="002D7CB3">
      <w:pPr>
        <w:pStyle w:val="ConsPlusNonformat"/>
        <w:widowControl/>
      </w:pPr>
      <w:r>
        <w:t xml:space="preserve">     п</w:t>
      </w:r>
    </w:p>
    <w:p w:rsidR="002D7CB3" w:rsidRDefault="002D7CB3">
      <w:pPr>
        <w:pStyle w:val="ConsPlusNonformat"/>
        <w:widowControl/>
      </w:pPr>
      <w:r>
        <w:t>метра  общей  площади  жилья  с  учетом  места  прохождения государственной</w:t>
      </w:r>
    </w:p>
    <w:p w:rsidR="002D7CB3" w:rsidRDefault="002D7CB3">
      <w:pPr>
        <w:pStyle w:val="ConsPlusNonformat"/>
        <w:widowControl/>
      </w:pPr>
      <w:r>
        <w:t>гражданской   службы   Российской   Федерации  федеральным  государственным</w:t>
      </w:r>
    </w:p>
    <w:p w:rsidR="002D7CB3" w:rsidRDefault="002D7CB3">
      <w:pPr>
        <w:pStyle w:val="ConsPlusNonformat"/>
        <w:widowControl/>
      </w:pPr>
      <w:r>
        <w:t>гражданским служащим;</w:t>
      </w:r>
    </w:p>
    <w:p w:rsidR="002D7CB3" w:rsidRDefault="002D7CB3">
      <w:pPr>
        <w:pStyle w:val="ConsPlusNonformat"/>
        <w:widowControl/>
      </w:pPr>
      <w:r>
        <w:t xml:space="preserve">    К   - поправочный коэффициент размера предоставляемой субсидии с учетом</w:t>
      </w:r>
    </w:p>
    <w:p w:rsidR="002D7CB3" w:rsidRDefault="002D7CB3">
      <w:pPr>
        <w:pStyle w:val="ConsPlusNonformat"/>
        <w:widowControl/>
      </w:pPr>
      <w:r>
        <w:t xml:space="preserve">     с</w:t>
      </w:r>
    </w:p>
    <w:p w:rsidR="002D7CB3" w:rsidRDefault="002D7CB3">
      <w:pPr>
        <w:pStyle w:val="ConsPlusNonformat"/>
        <w:widowControl/>
      </w:pPr>
      <w:r>
        <w:t>стажа государственной гражданской службы Российской Федерации, определяемый</w:t>
      </w:r>
    </w:p>
    <w:p w:rsidR="002D7CB3" w:rsidRDefault="002D7CB3">
      <w:pPr>
        <w:pStyle w:val="ConsPlusNonformat"/>
        <w:widowControl/>
      </w:pPr>
      <w:r>
        <w:t>в   соответствии   с   пунктом   25   Правил   предоставления   федеральным</w:t>
      </w:r>
    </w:p>
    <w:p w:rsidR="002D7CB3" w:rsidRDefault="002D7CB3">
      <w:pPr>
        <w:pStyle w:val="ConsPlusNonformat"/>
        <w:widowControl/>
      </w:pPr>
      <w:r>
        <w:t>государственным    гражданским    служащим   единовременной   субсидии   на</w:t>
      </w:r>
    </w:p>
    <w:p w:rsidR="002D7CB3" w:rsidRDefault="002D7CB3">
      <w:pPr>
        <w:pStyle w:val="ConsPlusNonformat"/>
        <w:widowControl/>
      </w:pPr>
      <w:r>
        <w:t>приобретение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жилого помещения определяется по формуле:</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О = Н + Д - Л,</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Н - норматив общей площади жилого помещения;</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both"/>
        <w:rPr>
          <w:rFonts w:ascii="Calibri" w:hAnsi="Calibri" w:cs="Calibri"/>
        </w:rPr>
      </w:pPr>
    </w:p>
    <w:p w:rsidR="002D7CB3" w:rsidRDefault="002D7CB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федеральным государственным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гражданским служащим</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единовременной субсидии</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на приобретение</w:t>
      </w:r>
    </w:p>
    <w:p w:rsidR="002D7CB3" w:rsidRDefault="002D7CB3">
      <w:pPr>
        <w:autoSpaceDE w:val="0"/>
        <w:autoSpaceDN w:val="0"/>
        <w:adjustRightInd w:val="0"/>
        <w:spacing w:after="0" w:line="240" w:lineRule="auto"/>
        <w:jc w:val="right"/>
        <w:rPr>
          <w:rFonts w:ascii="Calibri" w:hAnsi="Calibri" w:cs="Calibri"/>
        </w:rPr>
      </w:pPr>
      <w:r>
        <w:rPr>
          <w:rFonts w:ascii="Calibri" w:hAnsi="Calibri" w:cs="Calibri"/>
        </w:rPr>
        <w:t>жилого помещения</w:t>
      </w:r>
    </w:p>
    <w:p w:rsidR="002D7CB3" w:rsidRDefault="002D7CB3">
      <w:pPr>
        <w:autoSpaceDE w:val="0"/>
        <w:autoSpaceDN w:val="0"/>
        <w:adjustRightInd w:val="0"/>
        <w:spacing w:after="0" w:line="240" w:lineRule="auto"/>
        <w:jc w:val="right"/>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ПЕРИОДОВ СЛУЖБЫ (РАБОТЫ) В ДОЛЖНОСТЯХ, ВКЛЮЧАЕМЫХ</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(ЗАСЧИТЫВАЕМЫХ) В СТАЖ ГОСУДАРСТВЕННОЙ ГРАЖДАНСКОЙ</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СЛУЖБЫ РОССИЙСКОЙ ФЕДЕРАЦИИ ФЕДЕРАЛЬНЫХ ГОСУДАРСТВЕННЫХ</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ГРАЖДАНСКИХ СЛУЖАЩИХ ДЛЯ РАСЧЕТА РАЗМЕРА ЕДИНОВРЕМЕННОЙ</w:t>
      </w: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СУБСИДИИ НА ПРИОБРЕТЕНИЕ ЖИЛОГО ПОМЕЩЕНИЯ</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jc w:val="center"/>
        <w:rPr>
          <w:rFonts w:ascii="Calibri" w:hAnsi="Calibri" w:cs="Calibri"/>
        </w:rPr>
      </w:pPr>
      <w:r>
        <w:rPr>
          <w:rFonts w:ascii="Calibri" w:hAnsi="Calibri" w:cs="Calibri"/>
        </w:rPr>
        <w:t>(введено Постановлением Правительства РФ от 16.12.2009 N 1027)</w:t>
      </w:r>
    </w:p>
    <w:p w:rsidR="002D7CB3" w:rsidRDefault="002D7CB3">
      <w:pPr>
        <w:autoSpaceDE w:val="0"/>
        <w:autoSpaceDN w:val="0"/>
        <w:adjustRightInd w:val="0"/>
        <w:spacing w:after="0" w:line="240" w:lineRule="auto"/>
        <w:jc w:val="center"/>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должности субъектов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 N 1574.</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должности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 N 33.</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должности государственной службы субъектов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 N 32, Реестра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б) в Совете Безопасности Российской Федерации и его аппарате;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w:t>
      </w:r>
      <w:r>
        <w:rPr>
          <w:rFonts w:ascii="Calibri" w:hAnsi="Calibri" w:cs="Calibri"/>
        </w:rPr>
        <w:lastRenderedPageBreak/>
        <w:t>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 а также в прокуратуре Российской Федерации, органах прокуратуры (за исключением периодов замещения должностей прокурорских работников);</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е) в Центральной избирательной комиссии Российской Федерации и ее аппарате;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ж) в Счетной палате Российской Федерации и ее аппарате.</w:t>
      </w:r>
    </w:p>
    <w:p w:rsidR="002D7CB3" w:rsidRDefault="002D7CB3">
      <w:pPr>
        <w:autoSpaceDE w:val="0"/>
        <w:autoSpaceDN w:val="0"/>
        <w:adjustRightInd w:val="0"/>
        <w:spacing w:after="0" w:line="240" w:lineRule="auto"/>
        <w:ind w:firstLine="540"/>
        <w:jc w:val="both"/>
        <w:rPr>
          <w:rFonts w:ascii="Calibri" w:hAnsi="Calibri" w:cs="Calibri"/>
        </w:rPr>
      </w:pPr>
      <w:r>
        <w:rPr>
          <w:rFonts w:ascii="Calibri" w:hAnsi="Calibri" w:cs="Calibri"/>
        </w:rPr>
        <w:t>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autoSpaceDE w:val="0"/>
        <w:autoSpaceDN w:val="0"/>
        <w:adjustRightInd w:val="0"/>
        <w:spacing w:after="0" w:line="240" w:lineRule="auto"/>
        <w:ind w:firstLine="540"/>
        <w:jc w:val="both"/>
        <w:rPr>
          <w:rFonts w:ascii="Calibri" w:hAnsi="Calibri" w:cs="Calibri"/>
        </w:rPr>
      </w:pPr>
    </w:p>
    <w:p w:rsidR="002D7CB3" w:rsidRDefault="002D7CB3">
      <w:pPr>
        <w:pStyle w:val="ConsPlusNonformat"/>
        <w:widowControl/>
        <w:pBdr>
          <w:top w:val="single" w:sz="6" w:space="0" w:color="auto"/>
        </w:pBdr>
        <w:rPr>
          <w:sz w:val="2"/>
          <w:szCs w:val="2"/>
        </w:rPr>
      </w:pPr>
    </w:p>
    <w:p w:rsidR="005A15A7" w:rsidRDefault="005A15A7"/>
    <w:sectPr w:rsidR="005A15A7">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CB3"/>
    <w:rsid w:val="002D7CB3"/>
    <w:rsid w:val="005A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C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7C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D7CB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5882</Words>
  <Characters>33532</Characters>
  <Application>Microsoft Office Word</Application>
  <DocSecurity>0</DocSecurity>
  <Lines>279</Lines>
  <Paragraphs>78</Paragraphs>
  <ScaleCrop>false</ScaleCrop>
  <Company>USN Team</Company>
  <LinksUpToDate>false</LinksUpToDate>
  <CharactersWithSpaces>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2010-07-16T10:51:00Z</dcterms:created>
  <dcterms:modified xsi:type="dcterms:W3CDTF">2010-07-16T10:51:00Z</dcterms:modified>
</cp:coreProperties>
</file>