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F5" w:rsidRDefault="00D97E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97EF5" w:rsidRDefault="00D97EF5">
      <w:pPr>
        <w:pStyle w:val="ConsPlusTitle"/>
        <w:widowControl/>
        <w:jc w:val="center"/>
      </w:pPr>
      <w:r>
        <w:t>ПРАВИТЕЛЬСТВО РОССИЙСКОЙ ФЕДЕРАЦИИ</w:t>
      </w:r>
    </w:p>
    <w:p w:rsidR="00D97EF5" w:rsidRDefault="00D97EF5">
      <w:pPr>
        <w:pStyle w:val="ConsPlusTitle"/>
        <w:widowControl/>
        <w:jc w:val="center"/>
      </w:pPr>
    </w:p>
    <w:p w:rsidR="00D97EF5" w:rsidRDefault="00D97EF5">
      <w:pPr>
        <w:pStyle w:val="ConsPlusTitle"/>
        <w:widowControl/>
        <w:jc w:val="center"/>
      </w:pPr>
      <w:r>
        <w:t>ПОСТАНОВЛЕНИЕ</w:t>
      </w:r>
    </w:p>
    <w:p w:rsidR="00D97EF5" w:rsidRDefault="00D97EF5">
      <w:pPr>
        <w:pStyle w:val="ConsPlusTitle"/>
        <w:widowControl/>
        <w:jc w:val="center"/>
      </w:pPr>
      <w:r>
        <w:t>от 14 декабря 2006 г. N 769</w:t>
      </w:r>
    </w:p>
    <w:p w:rsidR="00D97EF5" w:rsidRDefault="00D97EF5">
      <w:pPr>
        <w:pStyle w:val="ConsPlusTitle"/>
        <w:widowControl/>
        <w:jc w:val="center"/>
      </w:pPr>
    </w:p>
    <w:p w:rsidR="00D97EF5" w:rsidRDefault="00D97EF5">
      <w:pPr>
        <w:pStyle w:val="ConsPlusTitle"/>
        <w:widowControl/>
        <w:jc w:val="center"/>
      </w:pPr>
      <w:r>
        <w:t>О ПОРЯДКЕ УТВЕРЖДЕНИЯ ПРАВИЛ</w:t>
      </w:r>
    </w:p>
    <w:p w:rsidR="00D97EF5" w:rsidRDefault="00D97EF5">
      <w:pPr>
        <w:pStyle w:val="ConsPlusTitle"/>
        <w:widowControl/>
        <w:jc w:val="center"/>
      </w:pPr>
      <w:r>
        <w:t>ОХРАНЫ ЖИЗНИ ЛЮДЕЙ НА ВОДНЫХ ОБЪЕКТАХ</w:t>
      </w:r>
    </w:p>
    <w:p w:rsidR="00D97EF5" w:rsidRDefault="00D97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EF5" w:rsidRDefault="00D97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6 Водного кодекса Российской Федерации Правительство Российской Федерации постановляет:</w:t>
      </w:r>
    </w:p>
    <w:p w:rsidR="00D97EF5" w:rsidRDefault="00D97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утверждение правил охраны жизни людей на водных объектах осуществляется органом государственной власти субъекта Российской Федерации после их согласования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специально уполномоченным решать задачи гражданской обороны и задачи по предупреждению и ликвидации чрезвычайных ситуаций по субъекту Российской Федерации, Министерством природных ресурсов Российской Федерации и Министерством здравоохранения и социального развития Российской Федерации, а также с соответствующими федеральными органами исполнительной власти в случае, когда водные объекты, находящиеся в федеральной собственности, предоставлены в пользование для обеспечения обороны страны и безопасности государства. Согласование осуществляется в срок не более 1 месяца.</w:t>
      </w:r>
    </w:p>
    <w:p w:rsidR="00D97EF5" w:rsidRDefault="00D97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2007 г.</w:t>
      </w:r>
    </w:p>
    <w:p w:rsidR="00D97EF5" w:rsidRDefault="00D97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EF5" w:rsidRDefault="00D97E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97EF5" w:rsidRDefault="00D97E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7EF5" w:rsidRDefault="00D97E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D97EF5" w:rsidRDefault="00D97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EF5" w:rsidRDefault="00D97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EF5" w:rsidRDefault="00D97EF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532F4" w:rsidRDefault="007532F4"/>
    <w:sectPr w:rsidR="007532F4" w:rsidSect="004E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7EF5"/>
    <w:rsid w:val="007532F4"/>
    <w:rsid w:val="00D9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7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7E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USN Team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2010-07-15T12:55:00Z</dcterms:created>
  <dcterms:modified xsi:type="dcterms:W3CDTF">2010-07-15T12:56:00Z</dcterms:modified>
</cp:coreProperties>
</file>