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8" w:rsidRDefault="008B6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B6198" w:rsidRDefault="008B6198">
      <w:pPr>
        <w:pStyle w:val="ConsPlusTitle"/>
        <w:widowControl/>
        <w:jc w:val="center"/>
      </w:pPr>
      <w:r>
        <w:t>ПРАВИТЕЛЬСТВО РОССИЙСКОЙ ФЕДЕРАЦИИ</w:t>
      </w:r>
    </w:p>
    <w:p w:rsidR="008B6198" w:rsidRDefault="008B6198">
      <w:pPr>
        <w:pStyle w:val="ConsPlusTitle"/>
        <w:widowControl/>
        <w:jc w:val="center"/>
      </w:pPr>
    </w:p>
    <w:p w:rsidR="008B6198" w:rsidRDefault="008B6198">
      <w:pPr>
        <w:pStyle w:val="ConsPlusTitle"/>
        <w:widowControl/>
        <w:jc w:val="center"/>
      </w:pPr>
      <w:r>
        <w:t>ПОСТАНОВЛЕНИЕ</w:t>
      </w:r>
    </w:p>
    <w:p w:rsidR="008B6198" w:rsidRDefault="008B6198">
      <w:pPr>
        <w:pStyle w:val="ConsPlusTitle"/>
        <w:widowControl/>
        <w:jc w:val="center"/>
      </w:pPr>
      <w:r>
        <w:t>от 30 декабря 2006 г. N 881</w:t>
      </w:r>
    </w:p>
    <w:p w:rsidR="008B6198" w:rsidRDefault="008B6198">
      <w:pPr>
        <w:pStyle w:val="ConsPlusTitle"/>
        <w:widowControl/>
        <w:jc w:val="center"/>
      </w:pPr>
    </w:p>
    <w:p w:rsidR="008B6198" w:rsidRDefault="008B6198">
      <w:pPr>
        <w:pStyle w:val="ConsPlusTitle"/>
        <w:widowControl/>
        <w:jc w:val="center"/>
      </w:pPr>
      <w:r>
        <w:t>О ПОРЯДКЕ УТВЕРЖДЕНИЯ</w:t>
      </w:r>
    </w:p>
    <w:p w:rsidR="008B6198" w:rsidRDefault="008B6198">
      <w:pPr>
        <w:pStyle w:val="ConsPlusTitle"/>
        <w:widowControl/>
        <w:jc w:val="center"/>
      </w:pPr>
      <w:r>
        <w:t>НОРМАТИВОВ ДОПУСТИМОГО ВОЗДЕЙСТВИЯ НА ВОДНЫЕ ОБЪЕКТЫ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35 Водного кодекса Российской Федерации Правительство Российской Федерации постановляет: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нормативы допустимого воздействия на водные объекты (допустимого совокупного воздействия всех источников, расположенных в пределах речного бассейна или его части, на водный объект или его часть) разрабатывает Федеральное агентство водных ресурсов с участием Федерального агентства по рыболовству, Федеральной службы по гидрометеорологии и мониторингу окружающей среды и Федеральной службы по надзору в сфере защиты прав потребителей и благополучия человека на основании предельно допустимых концентраций химических веществ, радиоактивных веществ, микроорганизмов и других показателей качества воды в водных объектах и в соответствии с методическими указаниями по разработке нормативов допустимого воздействия на водные объекты и утверждает указанные нормативы при наличии положительного заключения государственной экологической экспертизы.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природных ресурсов Российской Федерации до 1 июля 2007 г. утвердить по согласованию с Министерством сельского хозяйства Российской Федерации, Министерством здравоохранения и социального развития Российской Федерации, Федеральной службой по гидрометеорологии и мониторингу окружающей среды и Федеральной службой по экологическому, технологическому и атомному надзору методические указания по разработке нормативов допустимого воздействия на водные объекты.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Российской Федерации от 19 декабря 1996 г. N 1504 "О порядке разработки и утверждения нормативов предельно допустимых вредных воздействий на водные объекты" (Собрание законодательства Российской Федерации, 1997, N 1, ст. 165);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изменений, которые вносятся в некоторые постановления Правительства Российской Федерации по вопросам использования и охраны водных объектов, утвержденных Постановлением Правительства Российской Федерации от 25 января 2006 г. N 33 (Собрание законодательства Российской Федерации, 2006, N 5, ст. 554).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2007 г.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98" w:rsidRDefault="008B61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98" w:rsidRDefault="008B6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6198" w:rsidRDefault="008B619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305E6" w:rsidRDefault="006305E6"/>
    <w:sectPr w:rsidR="006305E6" w:rsidSect="00D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198"/>
    <w:rsid w:val="006305E6"/>
    <w:rsid w:val="008B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6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1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USN Team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2010-07-15T12:53:00Z</dcterms:created>
  <dcterms:modified xsi:type="dcterms:W3CDTF">2010-07-15T12:53:00Z</dcterms:modified>
</cp:coreProperties>
</file>